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ADDF1" w14:textId="77777777" w:rsidR="00BA2CCF" w:rsidRDefault="00BA2CCF">
      <w:pPr>
        <w:spacing w:line="520" w:lineRule="exact"/>
        <w:jc w:val="center"/>
        <w:rPr>
          <w:rFonts w:eastAsia="方正仿宋_GBK"/>
          <w:szCs w:val="32"/>
        </w:rPr>
      </w:pPr>
    </w:p>
    <w:p w14:paraId="5A5152E5" w14:textId="77777777" w:rsidR="00BA2CCF" w:rsidRDefault="00BA2CCF">
      <w:pPr>
        <w:spacing w:line="520" w:lineRule="exact"/>
        <w:jc w:val="center"/>
        <w:rPr>
          <w:rFonts w:eastAsia="新宋体"/>
          <w:b/>
          <w:sz w:val="36"/>
          <w:szCs w:val="36"/>
        </w:rPr>
      </w:pPr>
    </w:p>
    <w:p w14:paraId="7CE60E34" w14:textId="77777777" w:rsidR="00BA2CCF" w:rsidRDefault="00BA2CCF">
      <w:pPr>
        <w:spacing w:line="520" w:lineRule="exact"/>
        <w:jc w:val="center"/>
        <w:rPr>
          <w:rFonts w:eastAsia="新宋体"/>
          <w:b/>
          <w:sz w:val="36"/>
          <w:szCs w:val="36"/>
        </w:rPr>
      </w:pPr>
    </w:p>
    <w:p w14:paraId="20BBDA20" w14:textId="77777777" w:rsidR="00BA2CCF" w:rsidRDefault="00BA2CCF">
      <w:pPr>
        <w:spacing w:line="520" w:lineRule="exact"/>
        <w:jc w:val="center"/>
        <w:rPr>
          <w:rFonts w:eastAsia="新宋体"/>
          <w:b/>
          <w:sz w:val="36"/>
          <w:szCs w:val="36"/>
        </w:rPr>
      </w:pPr>
    </w:p>
    <w:p w14:paraId="61ABD391" w14:textId="77777777" w:rsidR="00BA2CCF" w:rsidRDefault="00BA2CCF">
      <w:pPr>
        <w:spacing w:line="520" w:lineRule="exact"/>
        <w:jc w:val="center"/>
        <w:rPr>
          <w:rFonts w:eastAsia="新宋体"/>
          <w:b/>
          <w:sz w:val="36"/>
          <w:szCs w:val="36"/>
        </w:rPr>
      </w:pPr>
    </w:p>
    <w:p w14:paraId="17E048A1" w14:textId="77777777" w:rsidR="00BA2CCF" w:rsidRDefault="00BA2CCF">
      <w:pPr>
        <w:spacing w:line="520" w:lineRule="exact"/>
        <w:jc w:val="center"/>
        <w:rPr>
          <w:rFonts w:eastAsia="新宋体"/>
          <w:b/>
          <w:sz w:val="36"/>
          <w:szCs w:val="36"/>
        </w:rPr>
      </w:pPr>
    </w:p>
    <w:p w14:paraId="124F11FF" w14:textId="77777777" w:rsidR="00BA2CCF" w:rsidRDefault="00BA2CCF">
      <w:pPr>
        <w:spacing w:line="520" w:lineRule="exact"/>
        <w:jc w:val="center"/>
        <w:rPr>
          <w:rFonts w:eastAsia="新宋体"/>
          <w:b/>
          <w:color w:val="0000FF"/>
          <w:sz w:val="36"/>
          <w:szCs w:val="36"/>
        </w:rPr>
      </w:pPr>
    </w:p>
    <w:p w14:paraId="7E721E61" w14:textId="65D21D8C" w:rsidR="00BA2CCF"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（海陵）〔</w:t>
      </w:r>
      <w:r>
        <w:rPr>
          <w:rFonts w:eastAsia="仿宋"/>
          <w:color w:val="000000" w:themeColor="text1"/>
          <w:szCs w:val="32"/>
        </w:rPr>
        <w:t>2024</w:t>
      </w:r>
      <w:r>
        <w:rPr>
          <w:rFonts w:eastAsia="仿宋"/>
          <w:color w:val="000000" w:themeColor="text1"/>
          <w:szCs w:val="32"/>
        </w:rPr>
        <w:t>〕</w:t>
      </w:r>
      <w:r w:rsidR="00C15EC4">
        <w:rPr>
          <w:rFonts w:eastAsia="仿宋" w:hint="eastAsia"/>
          <w:color w:val="000000" w:themeColor="text1"/>
          <w:szCs w:val="32"/>
        </w:rPr>
        <w:t>46</w:t>
      </w:r>
      <w:r>
        <w:rPr>
          <w:rFonts w:eastAsia="仿宋"/>
          <w:color w:val="000000" w:themeColor="text1"/>
          <w:szCs w:val="32"/>
        </w:rPr>
        <w:t>号</w:t>
      </w:r>
    </w:p>
    <w:p w14:paraId="7B0458A9" w14:textId="77777777" w:rsidR="00BA2CCF" w:rsidRDefault="00BA2CCF">
      <w:pPr>
        <w:spacing w:line="520" w:lineRule="exact"/>
        <w:jc w:val="center"/>
        <w:rPr>
          <w:rFonts w:eastAsia="方正仿宋_GBK"/>
          <w:szCs w:val="32"/>
        </w:rPr>
      </w:pPr>
    </w:p>
    <w:p w14:paraId="70CA3B1C" w14:textId="77777777" w:rsidR="00BA2CCF" w:rsidRDefault="00BA2CCF">
      <w:pPr>
        <w:spacing w:line="520" w:lineRule="exact"/>
        <w:jc w:val="center"/>
        <w:rPr>
          <w:rFonts w:eastAsia="方正仿宋_GBK"/>
          <w:szCs w:val="32"/>
        </w:rPr>
      </w:pPr>
    </w:p>
    <w:p w14:paraId="5E20BD00" w14:textId="77777777" w:rsidR="00BA2CCF" w:rsidRDefault="00000000">
      <w:pPr>
        <w:spacing w:line="560" w:lineRule="exact"/>
        <w:jc w:val="center"/>
        <w:rPr>
          <w:rFonts w:eastAsia="方正小标宋_GBK"/>
          <w:sz w:val="44"/>
          <w:szCs w:val="44"/>
        </w:rPr>
      </w:pPr>
      <w:r>
        <w:rPr>
          <w:rFonts w:eastAsia="方正小标宋_GBK"/>
          <w:spacing w:val="-14"/>
          <w:sz w:val="44"/>
          <w:szCs w:val="44"/>
        </w:rPr>
        <w:t>关于对</w:t>
      </w:r>
      <w:r>
        <w:rPr>
          <w:rFonts w:eastAsia="方正小标宋_GBK"/>
          <w:sz w:val="44"/>
          <w:szCs w:val="44"/>
        </w:rPr>
        <w:t>泰州市</w:t>
      </w:r>
      <w:proofErr w:type="gramStart"/>
      <w:r>
        <w:rPr>
          <w:rFonts w:eastAsia="方正小标宋_GBK"/>
          <w:sz w:val="44"/>
          <w:szCs w:val="44"/>
        </w:rPr>
        <w:t>汇泰产业</w:t>
      </w:r>
      <w:proofErr w:type="gramEnd"/>
      <w:r>
        <w:rPr>
          <w:rFonts w:eastAsia="方正小标宋_GBK"/>
          <w:sz w:val="44"/>
          <w:szCs w:val="44"/>
        </w:rPr>
        <w:t>发展有限公司九龙污水处理厂二期工程</w:t>
      </w:r>
      <w:r>
        <w:rPr>
          <w:rFonts w:eastAsia="方正小标宋_GBK"/>
          <w:spacing w:val="-14"/>
          <w:sz w:val="44"/>
          <w:szCs w:val="44"/>
        </w:rPr>
        <w:t>环境影响报告书的批复</w:t>
      </w:r>
    </w:p>
    <w:p w14:paraId="28FF9ABE" w14:textId="77777777" w:rsidR="00BA2CCF" w:rsidRDefault="00BA2CCF">
      <w:pPr>
        <w:snapToGrid w:val="0"/>
        <w:spacing w:line="480" w:lineRule="exact"/>
        <w:ind w:firstLineChars="200" w:firstLine="640"/>
        <w:rPr>
          <w:rFonts w:eastAsia="仿宋"/>
          <w:szCs w:val="32"/>
        </w:rPr>
      </w:pPr>
    </w:p>
    <w:p w14:paraId="70E03A85" w14:textId="77777777" w:rsidR="00BA2CCF" w:rsidRDefault="00000000" w:rsidP="00DC012B">
      <w:pPr>
        <w:snapToGrid w:val="0"/>
        <w:spacing w:line="480" w:lineRule="exact"/>
        <w:rPr>
          <w:rFonts w:eastAsia="仿宋"/>
          <w:szCs w:val="32"/>
        </w:rPr>
      </w:pPr>
      <w:r>
        <w:rPr>
          <w:rFonts w:eastAsia="仿宋"/>
          <w:szCs w:val="32"/>
        </w:rPr>
        <w:t>泰州市</w:t>
      </w:r>
      <w:proofErr w:type="gramStart"/>
      <w:r>
        <w:rPr>
          <w:rFonts w:eastAsia="仿宋"/>
          <w:szCs w:val="32"/>
        </w:rPr>
        <w:t>汇泰产业</w:t>
      </w:r>
      <w:proofErr w:type="gramEnd"/>
      <w:r>
        <w:rPr>
          <w:rFonts w:eastAsia="仿宋"/>
          <w:szCs w:val="32"/>
        </w:rPr>
        <w:t>发展有限公司：</w:t>
      </w:r>
    </w:p>
    <w:p w14:paraId="6531F5CD" w14:textId="77777777" w:rsidR="00BA2CCF" w:rsidRDefault="00000000" w:rsidP="00DC012B">
      <w:pPr>
        <w:snapToGrid w:val="0"/>
        <w:spacing w:line="480" w:lineRule="exact"/>
        <w:ind w:firstLineChars="200" w:firstLine="640"/>
        <w:rPr>
          <w:rFonts w:eastAsia="仿宋"/>
          <w:szCs w:val="32"/>
        </w:rPr>
      </w:pPr>
      <w:r>
        <w:rPr>
          <w:rFonts w:eastAsia="仿宋"/>
          <w:szCs w:val="32"/>
        </w:rPr>
        <w:t>你公司报送的《九龙污水处理厂二期工程环境影响报告书》（以下简称《报告书》）收悉，经研究，审批意见如下：</w:t>
      </w:r>
    </w:p>
    <w:p w14:paraId="27751448" w14:textId="77777777" w:rsidR="00BA2CCF" w:rsidRDefault="00000000" w:rsidP="00DC012B">
      <w:pPr>
        <w:snapToGrid w:val="0"/>
        <w:spacing w:line="480" w:lineRule="exact"/>
        <w:ind w:firstLineChars="200" w:firstLine="640"/>
        <w:rPr>
          <w:rFonts w:eastAsia="仿宋"/>
          <w:szCs w:val="32"/>
        </w:rPr>
      </w:pPr>
      <w:r>
        <w:rPr>
          <w:rFonts w:eastAsia="仿宋"/>
          <w:szCs w:val="32"/>
        </w:rPr>
        <w:t>一、你公司对《报告书》的内容和结论负责，环评编制单位对其编制的《报告书》承担相应责任。</w:t>
      </w:r>
    </w:p>
    <w:p w14:paraId="60400E4B" w14:textId="11215D64" w:rsidR="00BA2CCF" w:rsidRDefault="00000000" w:rsidP="00DC012B">
      <w:pPr>
        <w:snapToGrid w:val="0"/>
        <w:spacing w:line="480" w:lineRule="exact"/>
        <w:ind w:firstLineChars="200" w:firstLine="640"/>
      </w:pPr>
      <w:r>
        <w:rPr>
          <w:rFonts w:eastAsia="仿宋"/>
          <w:szCs w:val="32"/>
        </w:rPr>
        <w:t>二、根据《报告书》评价结论，在符合《泰州市</w:t>
      </w:r>
      <w:r>
        <w:rPr>
          <w:rFonts w:eastAsia="仿宋"/>
          <w:szCs w:val="32"/>
        </w:rPr>
        <w:t>“</w:t>
      </w:r>
      <w:r>
        <w:rPr>
          <w:rFonts w:eastAsia="仿宋"/>
          <w:szCs w:val="32"/>
        </w:rPr>
        <w:t>十四五</w:t>
      </w:r>
      <w:r>
        <w:rPr>
          <w:rFonts w:eastAsia="仿宋"/>
          <w:szCs w:val="32"/>
        </w:rPr>
        <w:t>”</w:t>
      </w:r>
      <w:r>
        <w:rPr>
          <w:rFonts w:eastAsia="仿宋"/>
          <w:szCs w:val="32"/>
        </w:rPr>
        <w:t>生态环境保护规划》及新能源产业园区规划，落实污染防治措施和生态保护措施的前提下，仅从环境保护角度考虑，同意该项目在泰州市海陵区九龙镇（新能源产业园）</w:t>
      </w:r>
      <w:r>
        <w:t>运河路南侧、光</w:t>
      </w:r>
      <w:proofErr w:type="gramStart"/>
      <w:r>
        <w:t>伏科技</w:t>
      </w:r>
      <w:proofErr w:type="gramEnd"/>
      <w:r>
        <w:t>产业园（东区）东侧、</w:t>
      </w:r>
      <w:proofErr w:type="gramStart"/>
      <w:r>
        <w:t>海优威</w:t>
      </w:r>
      <w:proofErr w:type="gramEnd"/>
      <w:r>
        <w:t>东侧拟定地块</w:t>
      </w:r>
      <w:r w:rsidRPr="00A37148">
        <w:t>建设。本项目占地</w:t>
      </w:r>
      <w:r w:rsidRPr="00A37148">
        <w:t>32.6</w:t>
      </w:r>
      <w:r w:rsidRPr="00A37148">
        <w:t>亩，污水处理厂服务范围为九龙镇</w:t>
      </w:r>
      <w:r w:rsidR="00A37148" w:rsidRPr="00A37148">
        <w:rPr>
          <w:rFonts w:hint="eastAsia"/>
        </w:rPr>
        <w:t>及其周边</w:t>
      </w:r>
      <w:r w:rsidRPr="00A37148">
        <w:t>工业企业废水</w:t>
      </w:r>
      <w:r>
        <w:t>，本项目</w:t>
      </w:r>
      <w:bookmarkStart w:id="0" w:name="_Hlk153284843"/>
      <w:r>
        <w:t>设计处理规模</w:t>
      </w:r>
      <w:r>
        <w:t>1</w:t>
      </w:r>
      <w:r>
        <w:t>万</w:t>
      </w:r>
      <w:r>
        <w:t>m³/d</w:t>
      </w:r>
      <w:r>
        <w:t>（其中光伏废水处理规模</w:t>
      </w:r>
      <w:r>
        <w:t>0.5</w:t>
      </w:r>
      <w:r>
        <w:t>万</w:t>
      </w:r>
      <w:r>
        <w:t>m³/d</w:t>
      </w:r>
      <w:r>
        <w:t>，</w:t>
      </w:r>
      <w:r>
        <w:lastRenderedPageBreak/>
        <w:t>表面处理中心废水处理规模</w:t>
      </w:r>
      <w:r>
        <w:t>0.2</w:t>
      </w:r>
      <w:r>
        <w:t>万</w:t>
      </w:r>
      <w:r>
        <w:t>m³/d</w:t>
      </w:r>
      <w:r>
        <w:t>，其他一般废水</w:t>
      </w:r>
      <w:r>
        <w:t>0.3</w:t>
      </w:r>
      <w:r>
        <w:t>万</w:t>
      </w:r>
      <w:r>
        <w:t>m³/d</w:t>
      </w:r>
      <w:r>
        <w:t>），中水回用规模为</w:t>
      </w:r>
      <w:r>
        <w:t>0.25</w:t>
      </w:r>
      <w:r>
        <w:t>万</w:t>
      </w:r>
      <w:r>
        <w:t>m³/d</w:t>
      </w:r>
      <w:r>
        <w:t>，尾水排放量</w:t>
      </w:r>
      <w:r w:rsidR="00A37148">
        <w:rPr>
          <w:rFonts w:hint="eastAsia"/>
        </w:rPr>
        <w:t>不得超过</w:t>
      </w:r>
      <w:r>
        <w:t>0.75</w:t>
      </w:r>
      <w:r>
        <w:t>万</w:t>
      </w:r>
      <w:r>
        <w:t>m³/d</w:t>
      </w:r>
      <w:bookmarkEnd w:id="0"/>
      <w:r>
        <w:t>。</w:t>
      </w:r>
    </w:p>
    <w:p w14:paraId="175EFFF0" w14:textId="77777777" w:rsidR="00BA2CCF" w:rsidRDefault="00000000" w:rsidP="00DC012B">
      <w:pPr>
        <w:snapToGrid w:val="0"/>
        <w:spacing w:line="480" w:lineRule="exact"/>
        <w:ind w:firstLineChars="200" w:firstLine="640"/>
        <w:rPr>
          <w:rFonts w:eastAsia="仿宋"/>
          <w:szCs w:val="32"/>
        </w:rPr>
      </w:pPr>
      <w:r>
        <w:rPr>
          <w:rFonts w:eastAsia="仿宋" w:hint="eastAsia"/>
          <w:szCs w:val="32"/>
        </w:rPr>
        <w:t>项目</w:t>
      </w:r>
      <w:r w:rsidRPr="00010D1F">
        <w:t>入河排污口设置在</w:t>
      </w:r>
      <w:proofErr w:type="gramStart"/>
      <w:r>
        <w:t>九岛环</w:t>
      </w:r>
      <w:proofErr w:type="gramEnd"/>
      <w:r>
        <w:t>湖内生态补水</w:t>
      </w:r>
      <w:proofErr w:type="gramStart"/>
      <w:r>
        <w:t>泵站南</w:t>
      </w:r>
      <w:proofErr w:type="gramEnd"/>
      <w:r>
        <w:t>30</w:t>
      </w:r>
      <w:r>
        <w:t>米处，</w:t>
      </w:r>
      <w:r w:rsidRPr="00010D1F">
        <w:t>地理坐标为东经</w:t>
      </w:r>
      <w:r w:rsidRPr="00010D1F">
        <w:t>119°50′3.41″</w:t>
      </w:r>
      <w:r w:rsidRPr="00010D1F">
        <w:t>，北纬</w:t>
      </w:r>
      <w:r w:rsidRPr="00010D1F">
        <w:t>32°30′9.52″</w:t>
      </w:r>
      <w:r w:rsidRPr="00010D1F">
        <w:t>，排放方式为连续排放，入</w:t>
      </w:r>
      <w:proofErr w:type="gramStart"/>
      <w:r w:rsidRPr="00010D1F">
        <w:t>河方式</w:t>
      </w:r>
      <w:proofErr w:type="gramEnd"/>
      <w:r w:rsidRPr="00010D1F">
        <w:t>为明管排放，</w:t>
      </w:r>
      <w:r>
        <w:t>已通过泰州市生态环境局审批</w:t>
      </w:r>
      <w:r>
        <w:rPr>
          <w:rFonts w:eastAsia="仿宋"/>
          <w:szCs w:val="32"/>
        </w:rPr>
        <w:t>（</w:t>
      </w:r>
      <w:proofErr w:type="gramStart"/>
      <w:r>
        <w:rPr>
          <w:rFonts w:eastAsia="仿宋"/>
          <w:szCs w:val="32"/>
        </w:rPr>
        <w:t>泰环排审</w:t>
      </w:r>
      <w:proofErr w:type="gramEnd"/>
      <w:r>
        <w:rPr>
          <w:rFonts w:eastAsia="仿宋"/>
          <w:szCs w:val="32"/>
        </w:rPr>
        <w:t>〔</w:t>
      </w:r>
      <w:r>
        <w:rPr>
          <w:rFonts w:eastAsia="仿宋"/>
          <w:szCs w:val="32"/>
        </w:rPr>
        <w:t>2023</w:t>
      </w:r>
      <w:r>
        <w:rPr>
          <w:rFonts w:eastAsia="仿宋"/>
          <w:szCs w:val="32"/>
        </w:rPr>
        <w:t>〕</w:t>
      </w:r>
      <w:r>
        <w:rPr>
          <w:rFonts w:eastAsia="仿宋"/>
          <w:szCs w:val="32"/>
        </w:rPr>
        <w:t>2</w:t>
      </w:r>
      <w:r>
        <w:rPr>
          <w:rFonts w:eastAsia="仿宋"/>
          <w:szCs w:val="32"/>
        </w:rPr>
        <w:t>号），具体内容详见《报告书》。你公司不得擅自扩大建设规模及改变建设内容。</w:t>
      </w:r>
    </w:p>
    <w:p w14:paraId="328D5934" w14:textId="1C2111A8" w:rsidR="00BA2CCF" w:rsidRDefault="00000000" w:rsidP="00DC012B">
      <w:pPr>
        <w:snapToGrid w:val="0"/>
        <w:spacing w:line="480" w:lineRule="exact"/>
        <w:ind w:firstLineChars="200" w:firstLine="640"/>
        <w:rPr>
          <w:rFonts w:eastAsia="仿宋"/>
          <w:szCs w:val="32"/>
        </w:rPr>
      </w:pPr>
      <w:r>
        <w:rPr>
          <w:rFonts w:eastAsia="仿宋"/>
          <w:szCs w:val="32"/>
        </w:rPr>
        <w:t>三、在项目施工期和运营期管理中，你公司应认真落实《</w:t>
      </w:r>
      <w:r w:rsidR="008459E5">
        <w:rPr>
          <w:rFonts w:eastAsia="仿宋"/>
          <w:szCs w:val="32"/>
        </w:rPr>
        <w:t>报告书</w:t>
      </w:r>
      <w:r>
        <w:rPr>
          <w:rFonts w:eastAsia="仿宋"/>
          <w:szCs w:val="32"/>
        </w:rPr>
        <w:t>》中提出的各项环保要求，严格执行环保</w:t>
      </w:r>
      <w:r>
        <w:rPr>
          <w:rFonts w:eastAsia="仿宋"/>
          <w:szCs w:val="32"/>
        </w:rPr>
        <w:t>“</w:t>
      </w:r>
      <w:r>
        <w:rPr>
          <w:rFonts w:eastAsia="仿宋"/>
          <w:szCs w:val="32"/>
        </w:rPr>
        <w:t>三同时</w:t>
      </w:r>
      <w:r>
        <w:rPr>
          <w:rFonts w:eastAsia="仿宋"/>
          <w:szCs w:val="32"/>
        </w:rPr>
        <w:t>”</w:t>
      </w:r>
      <w:r>
        <w:rPr>
          <w:rFonts w:eastAsia="仿宋"/>
          <w:szCs w:val="32"/>
        </w:rPr>
        <w:t>制度，确保各类污染物达标排放，并须着重做好以下工作：</w:t>
      </w:r>
    </w:p>
    <w:p w14:paraId="4388F8C1" w14:textId="77777777" w:rsidR="00BA2CCF" w:rsidRDefault="00000000" w:rsidP="00DC012B">
      <w:pPr>
        <w:snapToGrid w:val="0"/>
        <w:spacing w:line="480" w:lineRule="exact"/>
        <w:ind w:firstLineChars="200" w:firstLine="640"/>
        <w:rPr>
          <w:rFonts w:eastAsia="仿宋"/>
          <w:szCs w:val="32"/>
        </w:rPr>
      </w:pPr>
      <w:r>
        <w:rPr>
          <w:rFonts w:eastAsia="仿宋"/>
          <w:szCs w:val="32"/>
        </w:rPr>
        <w:t>1</w:t>
      </w:r>
      <w:r>
        <w:rPr>
          <w:rFonts w:eastAsia="仿宋"/>
          <w:szCs w:val="32"/>
        </w:rPr>
        <w:t>、施工单位要制定详细的施工方案和建立施工期环境管理制度，落实专人负责施工期环境保护工作。</w:t>
      </w:r>
    </w:p>
    <w:p w14:paraId="78BBE6A4" w14:textId="32CFDB91" w:rsidR="00BA2CCF" w:rsidRDefault="00000000" w:rsidP="00DC012B">
      <w:pPr>
        <w:snapToGrid w:val="0"/>
        <w:spacing w:line="480" w:lineRule="exact"/>
        <w:ind w:firstLineChars="200" w:firstLine="640"/>
        <w:rPr>
          <w:rFonts w:eastAsia="仿宋"/>
          <w:szCs w:val="32"/>
        </w:rPr>
      </w:pPr>
      <w:r>
        <w:rPr>
          <w:rFonts w:eastAsia="仿宋"/>
          <w:szCs w:val="32"/>
        </w:rPr>
        <w:t>2</w:t>
      </w:r>
      <w:r>
        <w:rPr>
          <w:rFonts w:eastAsia="仿宋"/>
          <w:szCs w:val="32"/>
        </w:rPr>
        <w:t>、对施工期污水、扬尘、噪声、固废进行治理和控制。施工期产生的生活污水经临时性化粪池预处理后排</w:t>
      </w:r>
      <w:r w:rsidR="008459E5">
        <w:rPr>
          <w:rFonts w:eastAsia="仿宋" w:hint="eastAsia"/>
          <w:szCs w:val="32"/>
        </w:rPr>
        <w:t>入</w:t>
      </w:r>
      <w:r>
        <w:rPr>
          <w:rFonts w:eastAsia="仿宋"/>
          <w:szCs w:val="32"/>
        </w:rPr>
        <w:t>市政污水管网，</w:t>
      </w:r>
      <w:r w:rsidRPr="00010D1F">
        <w:rPr>
          <w:rFonts w:eastAsia="仿宋"/>
          <w:szCs w:val="32"/>
        </w:rPr>
        <w:t>生产废水经隔油、</w:t>
      </w:r>
      <w:proofErr w:type="gramStart"/>
      <w:r w:rsidRPr="00010D1F">
        <w:rPr>
          <w:rFonts w:eastAsia="仿宋"/>
          <w:szCs w:val="32"/>
        </w:rPr>
        <w:t>沉淀达</w:t>
      </w:r>
      <w:proofErr w:type="gramEnd"/>
      <w:r w:rsidRPr="00010D1F">
        <w:rPr>
          <w:rFonts w:eastAsia="仿宋"/>
          <w:szCs w:val="32"/>
        </w:rPr>
        <w:t>《城市污水再生利用</w:t>
      </w:r>
      <w:r w:rsidRPr="00010D1F">
        <w:rPr>
          <w:rFonts w:eastAsia="仿宋"/>
          <w:szCs w:val="32"/>
        </w:rPr>
        <w:t xml:space="preserve"> </w:t>
      </w:r>
      <w:r w:rsidRPr="00010D1F">
        <w:rPr>
          <w:rFonts w:eastAsia="仿宋"/>
          <w:szCs w:val="32"/>
        </w:rPr>
        <w:t>城市杂用水水质》（</w:t>
      </w:r>
      <w:r w:rsidRPr="00010D1F">
        <w:rPr>
          <w:rFonts w:eastAsia="仿宋"/>
          <w:szCs w:val="32"/>
        </w:rPr>
        <w:t>GB/T18920-2020</w:t>
      </w:r>
      <w:r w:rsidRPr="00010D1F">
        <w:rPr>
          <w:rFonts w:eastAsia="仿宋"/>
          <w:szCs w:val="32"/>
        </w:rPr>
        <w:t>）标准后全部回用</w:t>
      </w:r>
      <w:r>
        <w:rPr>
          <w:rFonts w:eastAsia="仿宋"/>
          <w:szCs w:val="32"/>
        </w:rPr>
        <w:t>；通过采取先进施工方法、设置施工围护结构、定期洒水等有效措施，控制和减少施工扬尘</w:t>
      </w:r>
      <w:r w:rsidR="008459E5">
        <w:rPr>
          <w:rFonts w:eastAsia="仿宋" w:hint="eastAsia"/>
          <w:szCs w:val="32"/>
        </w:rPr>
        <w:t>，</w:t>
      </w:r>
      <w:r>
        <w:rPr>
          <w:rFonts w:eastAsia="仿宋"/>
          <w:szCs w:val="32"/>
        </w:rPr>
        <w:t>施工期大气污染物排放执行《施工场地扬尘排放标准》（</w:t>
      </w:r>
      <w:r>
        <w:rPr>
          <w:rFonts w:eastAsia="仿宋"/>
          <w:szCs w:val="32"/>
        </w:rPr>
        <w:t>DB32/4437-2022</w:t>
      </w:r>
      <w:r>
        <w:rPr>
          <w:rFonts w:eastAsia="仿宋"/>
          <w:szCs w:val="32"/>
        </w:rPr>
        <w:t>）表</w:t>
      </w:r>
      <w:r>
        <w:rPr>
          <w:rFonts w:eastAsia="仿宋"/>
          <w:szCs w:val="32"/>
        </w:rPr>
        <w:t>1</w:t>
      </w:r>
      <w:r>
        <w:rPr>
          <w:rFonts w:eastAsia="仿宋"/>
          <w:szCs w:val="32"/>
        </w:rPr>
        <w:t>标准；选用低噪声设备，严格控制施工时间，因特殊工艺需要必须夜间施工的，必须办理夜间施工许可，并公告附近居民后方可进行，施工期噪声应符合《建筑施工场界环境噪声排放标准》（</w:t>
      </w:r>
      <w:r>
        <w:rPr>
          <w:rFonts w:eastAsia="仿宋"/>
          <w:szCs w:val="32"/>
        </w:rPr>
        <w:t>GB12523-2011</w:t>
      </w:r>
      <w:r>
        <w:rPr>
          <w:rFonts w:eastAsia="仿宋"/>
          <w:szCs w:val="32"/>
        </w:rPr>
        <w:t>）标准要求（昼间</w:t>
      </w:r>
      <w:r>
        <w:rPr>
          <w:rFonts w:eastAsia="仿宋"/>
          <w:szCs w:val="32"/>
        </w:rPr>
        <w:t>≤70dB(A)</w:t>
      </w:r>
      <w:r>
        <w:rPr>
          <w:rFonts w:eastAsia="仿宋"/>
          <w:szCs w:val="32"/>
        </w:rPr>
        <w:t>、夜间</w:t>
      </w:r>
      <w:r>
        <w:rPr>
          <w:rFonts w:eastAsia="仿宋"/>
          <w:szCs w:val="32"/>
        </w:rPr>
        <w:t>≤55dB(A)</w:t>
      </w:r>
      <w:r>
        <w:rPr>
          <w:rFonts w:eastAsia="仿宋"/>
          <w:szCs w:val="32"/>
        </w:rPr>
        <w:t>）；施工期产生的</w:t>
      </w:r>
      <w:r>
        <w:t>建筑垃圾和生活垃圾应及时清</w:t>
      </w:r>
      <w:r>
        <w:rPr>
          <w:b/>
          <w:bCs/>
        </w:rPr>
        <w:t>运</w:t>
      </w:r>
      <w:r>
        <w:rPr>
          <w:rFonts w:eastAsia="仿宋"/>
          <w:szCs w:val="32"/>
        </w:rPr>
        <w:t>处理。</w:t>
      </w:r>
    </w:p>
    <w:p w14:paraId="5B8C1C4F" w14:textId="77777777" w:rsidR="00BA2CCF" w:rsidRDefault="00000000" w:rsidP="00DC012B">
      <w:pPr>
        <w:snapToGrid w:val="0"/>
        <w:spacing w:line="480" w:lineRule="exact"/>
        <w:ind w:firstLineChars="200" w:firstLine="640"/>
        <w:rPr>
          <w:rFonts w:eastAsia="仿宋"/>
          <w:szCs w:val="32"/>
        </w:rPr>
      </w:pPr>
      <w:r>
        <w:rPr>
          <w:rFonts w:eastAsia="仿宋"/>
          <w:szCs w:val="32"/>
        </w:rPr>
        <w:t>3</w:t>
      </w:r>
      <w:r>
        <w:rPr>
          <w:rFonts w:eastAsia="仿宋"/>
          <w:szCs w:val="32"/>
        </w:rPr>
        <w:t>、施工期应尽可能减少破坏项目所在地地貌植被的面积，</w:t>
      </w:r>
      <w:r>
        <w:rPr>
          <w:rFonts w:eastAsia="仿宋"/>
          <w:szCs w:val="32"/>
        </w:rPr>
        <w:lastRenderedPageBreak/>
        <w:t>实行集中取土、集中弃土方案，做好临时占地和取土用地的生态修复工作。</w:t>
      </w:r>
    </w:p>
    <w:p w14:paraId="5675DC6A" w14:textId="2C82378B" w:rsidR="00BA2CCF" w:rsidRDefault="00000000" w:rsidP="00DC012B">
      <w:pPr>
        <w:snapToGrid w:val="0"/>
        <w:spacing w:line="480" w:lineRule="exact"/>
        <w:ind w:firstLineChars="200" w:firstLine="640"/>
        <w:rPr>
          <w:rFonts w:eastAsia="仿宋"/>
          <w:szCs w:val="32"/>
        </w:rPr>
      </w:pPr>
      <w:r>
        <w:rPr>
          <w:rFonts w:eastAsia="仿宋"/>
          <w:szCs w:val="32"/>
        </w:rPr>
        <w:t>4</w:t>
      </w:r>
      <w:r>
        <w:rPr>
          <w:rFonts w:eastAsia="仿宋"/>
          <w:szCs w:val="32"/>
        </w:rPr>
        <w:t>、全厂应实行雨污分流、清污分流。</w:t>
      </w:r>
      <w:r>
        <w:rPr>
          <w:rFonts w:eastAsia="仿宋"/>
        </w:rPr>
        <w:t>本项目</w:t>
      </w:r>
      <w:r w:rsidR="00A37148" w:rsidRPr="00A37148">
        <w:rPr>
          <w:rFonts w:eastAsia="仿宋" w:hint="eastAsia"/>
        </w:rPr>
        <w:t>表面处理中心废水</w:t>
      </w:r>
      <w:r w:rsidR="00A37148">
        <w:rPr>
          <w:rFonts w:eastAsia="仿宋" w:hint="eastAsia"/>
        </w:rPr>
        <w:t>、</w:t>
      </w:r>
      <w:r w:rsidR="00A37148">
        <w:rPr>
          <w:rFonts w:eastAsia="仿宋"/>
        </w:rPr>
        <w:t>光伏废水</w:t>
      </w:r>
      <w:r w:rsidR="00A37148">
        <w:rPr>
          <w:rFonts w:eastAsia="仿宋" w:hint="eastAsia"/>
        </w:rPr>
        <w:t>以及</w:t>
      </w:r>
      <w:r>
        <w:rPr>
          <w:rFonts w:eastAsia="仿宋"/>
        </w:rPr>
        <w:t>其他一般废水</w:t>
      </w:r>
      <w:r w:rsidR="00A37148">
        <w:rPr>
          <w:rFonts w:eastAsia="仿宋" w:hint="eastAsia"/>
        </w:rPr>
        <w:t>各自经预处理</w:t>
      </w:r>
      <w:r w:rsidR="0034515A">
        <w:rPr>
          <w:rFonts w:eastAsia="仿宋" w:hint="eastAsia"/>
        </w:rPr>
        <w:t>混合后通过</w:t>
      </w:r>
      <w:r>
        <w:rPr>
          <w:rFonts w:eastAsia="仿宋"/>
        </w:rPr>
        <w:t>生化</w:t>
      </w:r>
      <w:r w:rsidR="0034515A">
        <w:rPr>
          <w:rFonts w:eastAsia="仿宋" w:hint="eastAsia"/>
        </w:rPr>
        <w:t>、</w:t>
      </w:r>
      <w:r>
        <w:rPr>
          <w:rFonts w:eastAsia="仿宋"/>
        </w:rPr>
        <w:t>沉淀</w:t>
      </w:r>
      <w:r w:rsidR="0034515A">
        <w:rPr>
          <w:rFonts w:eastAsia="仿宋" w:hint="eastAsia"/>
        </w:rPr>
        <w:t>、</w:t>
      </w:r>
      <w:r>
        <w:rPr>
          <w:rFonts w:eastAsia="仿宋"/>
        </w:rPr>
        <w:t>臭氧</w:t>
      </w:r>
      <w:proofErr w:type="gramStart"/>
      <w:r>
        <w:rPr>
          <w:rFonts w:eastAsia="仿宋"/>
        </w:rPr>
        <w:t>氧</w:t>
      </w:r>
      <w:proofErr w:type="gramEnd"/>
      <w:r>
        <w:rPr>
          <w:rFonts w:eastAsia="仿宋"/>
        </w:rPr>
        <w:t>化</w:t>
      </w:r>
      <w:r w:rsidR="0034515A">
        <w:rPr>
          <w:rFonts w:eastAsia="仿宋" w:hint="eastAsia"/>
        </w:rPr>
        <w:t>、</w:t>
      </w:r>
      <w:r>
        <w:rPr>
          <w:rFonts w:eastAsia="仿宋"/>
        </w:rPr>
        <w:t>消毒</w:t>
      </w:r>
      <w:r w:rsidR="0034515A">
        <w:rPr>
          <w:rFonts w:eastAsia="仿宋" w:hint="eastAsia"/>
        </w:rPr>
        <w:t>等工艺</w:t>
      </w:r>
      <w:r>
        <w:rPr>
          <w:rFonts w:eastAsia="仿宋"/>
          <w:szCs w:val="32"/>
        </w:rPr>
        <w:t>处理后排</w:t>
      </w:r>
      <w:proofErr w:type="gramStart"/>
      <w:r>
        <w:rPr>
          <w:rFonts w:eastAsia="仿宋"/>
          <w:szCs w:val="32"/>
        </w:rPr>
        <w:t>入九岛环湖</w:t>
      </w:r>
      <w:proofErr w:type="gramEnd"/>
      <w:r>
        <w:rPr>
          <w:rFonts w:eastAsia="仿宋"/>
          <w:szCs w:val="32"/>
        </w:rPr>
        <w:t>，出厂尾水排放执行</w:t>
      </w:r>
      <w:r>
        <w:rPr>
          <w:rFonts w:eastAsia="仿宋"/>
        </w:rPr>
        <w:t>《城镇污水处理厂污染物排放标准》（</w:t>
      </w:r>
      <w:r>
        <w:rPr>
          <w:rFonts w:eastAsia="仿宋"/>
        </w:rPr>
        <w:t>DB32/4440-2022</w:t>
      </w:r>
      <w:r>
        <w:rPr>
          <w:rFonts w:eastAsia="仿宋"/>
        </w:rPr>
        <w:t>）表</w:t>
      </w:r>
      <w:r>
        <w:rPr>
          <w:rFonts w:eastAsia="仿宋"/>
        </w:rPr>
        <w:t>1A</w:t>
      </w:r>
      <w:r>
        <w:rPr>
          <w:rFonts w:eastAsia="仿宋"/>
        </w:rPr>
        <w:t>级、表</w:t>
      </w:r>
      <w:r>
        <w:rPr>
          <w:rFonts w:eastAsia="仿宋"/>
        </w:rPr>
        <w:t>2 A</w:t>
      </w:r>
      <w:r>
        <w:rPr>
          <w:rFonts w:eastAsia="仿宋"/>
        </w:rPr>
        <w:t>级、表</w:t>
      </w:r>
      <w:r>
        <w:rPr>
          <w:rFonts w:eastAsia="仿宋"/>
        </w:rPr>
        <w:t>3</w:t>
      </w:r>
      <w:r>
        <w:rPr>
          <w:rFonts w:eastAsia="仿宋"/>
        </w:rPr>
        <w:t>和表</w:t>
      </w:r>
      <w:r>
        <w:rPr>
          <w:rFonts w:eastAsia="仿宋"/>
        </w:rPr>
        <w:t>4</w:t>
      </w:r>
      <w:r>
        <w:rPr>
          <w:rFonts w:eastAsia="仿宋"/>
        </w:rPr>
        <w:t>标准。</w:t>
      </w:r>
    </w:p>
    <w:p w14:paraId="58B24CEE" w14:textId="764B88B7" w:rsidR="00BA2CCF" w:rsidRDefault="00000000" w:rsidP="00DC012B">
      <w:pPr>
        <w:snapToGrid w:val="0"/>
        <w:spacing w:line="480" w:lineRule="exact"/>
        <w:ind w:firstLineChars="200" w:firstLine="640"/>
        <w:rPr>
          <w:rFonts w:eastAsia="仿宋"/>
          <w:szCs w:val="32"/>
        </w:rPr>
      </w:pPr>
      <w:r>
        <w:rPr>
          <w:rFonts w:eastAsia="仿宋"/>
          <w:szCs w:val="32"/>
        </w:rPr>
        <w:t>5</w:t>
      </w:r>
      <w:r>
        <w:rPr>
          <w:rFonts w:eastAsia="仿宋"/>
          <w:szCs w:val="32"/>
        </w:rPr>
        <w:t>、落实《报告书》提出的废气污染防治措施，减少废气排放。项目除臭装置产生的氨、硫化氢、臭气浓度排放执行《城镇污水处理厂污染物排放标准》（</w:t>
      </w:r>
      <w:r>
        <w:rPr>
          <w:rFonts w:eastAsia="仿宋"/>
          <w:szCs w:val="32"/>
        </w:rPr>
        <w:t>DB32/4440-2022</w:t>
      </w:r>
      <w:r>
        <w:rPr>
          <w:rFonts w:eastAsia="仿宋"/>
          <w:szCs w:val="32"/>
        </w:rPr>
        <w:t>）表</w:t>
      </w:r>
      <w:r>
        <w:rPr>
          <w:rFonts w:eastAsia="仿宋"/>
          <w:szCs w:val="32"/>
        </w:rPr>
        <w:t>5</w:t>
      </w:r>
      <w:r>
        <w:rPr>
          <w:rFonts w:eastAsia="仿宋"/>
          <w:szCs w:val="32"/>
        </w:rPr>
        <w:t>中限值要求；无组织排放的氨、硫化氢、臭气浓度排放执行《城镇污水处理厂污染物排放标准》（</w:t>
      </w:r>
      <w:r>
        <w:rPr>
          <w:rFonts w:eastAsia="仿宋"/>
          <w:szCs w:val="32"/>
        </w:rPr>
        <w:t>DB32/4440-2022</w:t>
      </w:r>
      <w:r>
        <w:rPr>
          <w:rFonts w:eastAsia="仿宋"/>
          <w:szCs w:val="32"/>
        </w:rPr>
        <w:t>）表</w:t>
      </w:r>
      <w:r>
        <w:rPr>
          <w:rFonts w:eastAsia="仿宋"/>
          <w:szCs w:val="32"/>
        </w:rPr>
        <w:t>6</w:t>
      </w:r>
      <w:r>
        <w:rPr>
          <w:rFonts w:eastAsia="仿宋"/>
          <w:szCs w:val="32"/>
        </w:rPr>
        <w:t>中限值要求。</w:t>
      </w:r>
    </w:p>
    <w:p w14:paraId="76E336F1" w14:textId="77777777" w:rsidR="00BA2CCF" w:rsidRDefault="00000000" w:rsidP="00DC012B">
      <w:pPr>
        <w:snapToGrid w:val="0"/>
        <w:spacing w:line="480" w:lineRule="exact"/>
        <w:ind w:firstLineChars="200" w:firstLine="640"/>
        <w:rPr>
          <w:rFonts w:eastAsia="仿宋"/>
          <w:szCs w:val="32"/>
        </w:rPr>
      </w:pPr>
      <w:r>
        <w:rPr>
          <w:rFonts w:eastAsia="仿宋"/>
          <w:szCs w:val="32"/>
        </w:rPr>
        <w:t>6</w:t>
      </w:r>
      <w:r>
        <w:rPr>
          <w:rFonts w:eastAsia="仿宋"/>
          <w:szCs w:val="32"/>
        </w:rPr>
        <w:t>、选用低噪声机械设备，高噪声设备须采取有效减振、隔声、消声等降噪措施并通过合理布局，减少噪声对周边环境的影响。运营期厂界噪声执行《工业企业厂界环境噪声排放标准》（</w:t>
      </w:r>
      <w:r>
        <w:rPr>
          <w:rFonts w:eastAsia="仿宋"/>
          <w:szCs w:val="32"/>
        </w:rPr>
        <w:t>GB12348-2008</w:t>
      </w:r>
      <w:r>
        <w:rPr>
          <w:rFonts w:eastAsia="仿宋"/>
          <w:szCs w:val="32"/>
        </w:rPr>
        <w:t>）</w:t>
      </w:r>
      <w:r>
        <w:rPr>
          <w:rFonts w:eastAsia="仿宋"/>
          <w:szCs w:val="32"/>
        </w:rPr>
        <w:t>3</w:t>
      </w:r>
      <w:r>
        <w:rPr>
          <w:rFonts w:eastAsia="仿宋"/>
          <w:szCs w:val="32"/>
        </w:rPr>
        <w:t>类标准（昼间</w:t>
      </w:r>
      <w:r>
        <w:rPr>
          <w:rFonts w:eastAsia="仿宋"/>
          <w:szCs w:val="32"/>
        </w:rPr>
        <w:t>≤65dB(A)</w:t>
      </w:r>
      <w:r>
        <w:rPr>
          <w:rFonts w:eastAsia="仿宋"/>
          <w:szCs w:val="32"/>
        </w:rPr>
        <w:t>、夜间</w:t>
      </w:r>
      <w:r>
        <w:rPr>
          <w:rFonts w:eastAsia="仿宋"/>
          <w:szCs w:val="32"/>
        </w:rPr>
        <w:t>≤55dB(A)</w:t>
      </w:r>
      <w:r>
        <w:rPr>
          <w:rFonts w:eastAsia="仿宋"/>
          <w:szCs w:val="32"/>
        </w:rPr>
        <w:t>）。</w:t>
      </w:r>
    </w:p>
    <w:p w14:paraId="65ABE914" w14:textId="77777777" w:rsidR="00BA2CCF" w:rsidRDefault="00000000" w:rsidP="00DC012B">
      <w:pPr>
        <w:snapToGrid w:val="0"/>
        <w:spacing w:line="480" w:lineRule="exact"/>
        <w:ind w:firstLineChars="200" w:firstLine="640"/>
        <w:rPr>
          <w:rFonts w:eastAsia="仿宋"/>
          <w:szCs w:val="32"/>
        </w:rPr>
      </w:pPr>
      <w:r>
        <w:rPr>
          <w:rFonts w:eastAsia="仿宋"/>
          <w:szCs w:val="32"/>
        </w:rPr>
        <w:t>7</w:t>
      </w:r>
      <w:r>
        <w:rPr>
          <w:rFonts w:eastAsia="仿宋"/>
          <w:szCs w:val="32"/>
        </w:rPr>
        <w:t>、</w:t>
      </w:r>
      <w:bookmarkStart w:id="1" w:name="_Hlk89953971"/>
      <w:r>
        <w:rPr>
          <w:rFonts w:eastAsia="仿宋"/>
          <w:szCs w:val="32"/>
        </w:rPr>
        <w:t>按</w:t>
      </w:r>
      <w:r>
        <w:rPr>
          <w:rFonts w:eastAsia="仿宋"/>
          <w:szCs w:val="32"/>
        </w:rPr>
        <w:t>“</w:t>
      </w:r>
      <w:r>
        <w:rPr>
          <w:rFonts w:eastAsia="仿宋"/>
          <w:szCs w:val="32"/>
        </w:rPr>
        <w:t>资源化、减量化、无害化</w:t>
      </w:r>
      <w:r>
        <w:rPr>
          <w:rFonts w:eastAsia="仿宋"/>
          <w:szCs w:val="32"/>
        </w:rPr>
        <w:t>”</w:t>
      </w:r>
      <w:r>
        <w:rPr>
          <w:rFonts w:eastAsia="仿宋"/>
          <w:szCs w:val="32"/>
        </w:rPr>
        <w:t>原则和环境管理要求，落实各</w:t>
      </w:r>
      <w:proofErr w:type="gramStart"/>
      <w:r>
        <w:rPr>
          <w:rFonts w:eastAsia="仿宋"/>
          <w:szCs w:val="32"/>
        </w:rPr>
        <w:t>类固废</w:t>
      </w:r>
      <w:proofErr w:type="gramEnd"/>
      <w:r>
        <w:rPr>
          <w:rFonts w:eastAsia="仿宋"/>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szCs w:val="32"/>
        </w:rPr>
        <w:t>GB18599-2020</w:t>
      </w:r>
      <w:r>
        <w:rPr>
          <w:rFonts w:eastAsia="仿宋"/>
          <w:szCs w:val="32"/>
        </w:rPr>
        <w:t>）要求。</w:t>
      </w:r>
      <w:proofErr w:type="gramStart"/>
      <w:r>
        <w:rPr>
          <w:rFonts w:eastAsia="仿宋"/>
          <w:szCs w:val="32"/>
        </w:rPr>
        <w:t>危废转移须</w:t>
      </w:r>
      <w:proofErr w:type="gramEnd"/>
      <w:r>
        <w:rPr>
          <w:rFonts w:eastAsia="仿宋"/>
          <w:szCs w:val="32"/>
        </w:rPr>
        <w:t>按规定办理相关审批手续，经批准同意后方可实施转移</w:t>
      </w:r>
      <w:r>
        <w:rPr>
          <w:rFonts w:eastAsia="仿宋" w:hint="eastAsia"/>
          <w:szCs w:val="32"/>
        </w:rPr>
        <w:t>，其中格栅渣、物化污泥、生化污泥鉴定前按照危险废物管理。</w:t>
      </w:r>
      <w:proofErr w:type="gramStart"/>
      <w:r>
        <w:rPr>
          <w:rFonts w:eastAsia="仿宋"/>
          <w:szCs w:val="32"/>
        </w:rPr>
        <w:t>危废贮存</w:t>
      </w:r>
      <w:proofErr w:type="gramEnd"/>
      <w:r>
        <w:rPr>
          <w:rFonts w:eastAsia="仿宋"/>
          <w:szCs w:val="32"/>
        </w:rPr>
        <w:t>设施应严格按照《危险废物贮存污染控制标准》（</w:t>
      </w:r>
      <w:r>
        <w:rPr>
          <w:rFonts w:eastAsia="仿宋"/>
          <w:szCs w:val="32"/>
        </w:rPr>
        <w:t>GB18597-2023</w:t>
      </w:r>
      <w:r>
        <w:rPr>
          <w:rFonts w:eastAsia="仿宋"/>
          <w:szCs w:val="32"/>
        </w:rPr>
        <w:t>）《危险废物识别标志设置技术规范》（</w:t>
      </w:r>
      <w:r>
        <w:rPr>
          <w:rFonts w:eastAsia="仿宋"/>
          <w:szCs w:val="32"/>
        </w:rPr>
        <w:t>HJ1276-2022</w:t>
      </w:r>
      <w:r>
        <w:rPr>
          <w:rFonts w:eastAsia="仿宋"/>
          <w:szCs w:val="32"/>
        </w:rPr>
        <w:t>）</w:t>
      </w:r>
      <w:r>
        <w:t>《江苏省固体废物全过程环境监管工作意见》</w:t>
      </w:r>
      <w:r>
        <w:rPr>
          <w:rFonts w:eastAsia="仿宋"/>
          <w:szCs w:val="32"/>
        </w:rPr>
        <w:t>（</w:t>
      </w:r>
      <w:proofErr w:type="gramStart"/>
      <w:r>
        <w:t>苏环办</w:t>
      </w:r>
      <w:proofErr w:type="gramEnd"/>
      <w:r>
        <w:t>〔</w:t>
      </w:r>
      <w:bookmarkStart w:id="2" w:name="bhsj"/>
      <w:r>
        <w:t>2024</w:t>
      </w:r>
      <w:bookmarkEnd w:id="2"/>
      <w:r>
        <w:t>〕</w:t>
      </w:r>
      <w:bookmarkStart w:id="3" w:name="xh"/>
      <w:r>
        <w:lastRenderedPageBreak/>
        <w:t>16</w:t>
      </w:r>
      <w:bookmarkEnd w:id="3"/>
      <w:r>
        <w:t>号</w:t>
      </w:r>
      <w:r>
        <w:rPr>
          <w:rFonts w:eastAsia="仿宋"/>
          <w:szCs w:val="32"/>
        </w:rPr>
        <w:t>）等文件要求建设，同时须按规定办理规划、安全、住建、消防等相关手续，消除风险隐患。</w:t>
      </w:r>
      <w:bookmarkEnd w:id="1"/>
    </w:p>
    <w:p w14:paraId="5E8F3CBD" w14:textId="026E3900" w:rsidR="00BA2CCF" w:rsidRDefault="00000000" w:rsidP="00DC012B">
      <w:pPr>
        <w:snapToGrid w:val="0"/>
        <w:spacing w:line="480" w:lineRule="exact"/>
        <w:ind w:firstLineChars="200" w:firstLine="640"/>
        <w:rPr>
          <w:rFonts w:eastAsia="仿宋"/>
          <w:szCs w:val="32"/>
        </w:rPr>
      </w:pPr>
      <w:r>
        <w:rPr>
          <w:rFonts w:eastAsia="仿宋"/>
          <w:szCs w:val="32"/>
        </w:rPr>
        <w:t>8</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号）等要求，规范化设置排污口及相应标识牌。本项目设置</w:t>
      </w:r>
      <w:r>
        <w:rPr>
          <w:rFonts w:eastAsia="仿宋"/>
          <w:szCs w:val="32"/>
        </w:rPr>
        <w:t>1</w:t>
      </w:r>
      <w:r>
        <w:rPr>
          <w:rFonts w:eastAsia="仿宋"/>
          <w:szCs w:val="32"/>
        </w:rPr>
        <w:t>个污水排放口、</w:t>
      </w:r>
      <w:r>
        <w:rPr>
          <w:rFonts w:eastAsia="仿宋" w:hint="eastAsia"/>
          <w:szCs w:val="32"/>
        </w:rPr>
        <w:t>2</w:t>
      </w:r>
      <w:r>
        <w:rPr>
          <w:rFonts w:eastAsia="仿宋"/>
          <w:szCs w:val="32"/>
        </w:rPr>
        <w:t>个</w:t>
      </w:r>
      <w:r>
        <w:rPr>
          <w:rFonts w:eastAsia="仿宋"/>
          <w:szCs w:val="32"/>
        </w:rPr>
        <w:t>15</w:t>
      </w:r>
      <w:r>
        <w:rPr>
          <w:rFonts w:eastAsia="仿宋"/>
          <w:szCs w:val="32"/>
        </w:rPr>
        <w:t>米高废气排放口。</w:t>
      </w:r>
    </w:p>
    <w:p w14:paraId="381A0FBA" w14:textId="535D00BC" w:rsidR="00BA2CCF" w:rsidRDefault="00000000" w:rsidP="00DC012B">
      <w:pPr>
        <w:snapToGrid w:val="0"/>
        <w:spacing w:line="480" w:lineRule="exact"/>
        <w:ind w:firstLineChars="200" w:firstLine="640"/>
        <w:rPr>
          <w:rFonts w:eastAsia="仿宋"/>
          <w:szCs w:val="32"/>
        </w:rPr>
      </w:pPr>
      <w:r>
        <w:rPr>
          <w:rFonts w:eastAsia="仿宋"/>
          <w:szCs w:val="32"/>
        </w:rPr>
        <w:t>9</w:t>
      </w:r>
      <w:r>
        <w:rPr>
          <w:rFonts w:eastAsia="仿宋"/>
          <w:szCs w:val="32"/>
        </w:rPr>
        <w:t>、按照《</w:t>
      </w:r>
      <w:r w:rsidR="008459E5">
        <w:rPr>
          <w:rFonts w:eastAsia="仿宋"/>
          <w:szCs w:val="32"/>
        </w:rPr>
        <w:t>报告书</w:t>
      </w:r>
      <w:r>
        <w:rPr>
          <w:rFonts w:eastAsia="仿宋"/>
          <w:szCs w:val="32"/>
        </w:rPr>
        <w:t>》要求，认真落实各项环境风险防范和事故减缓措施。结合项目环境风险因素，制订环境风险应急预案报环保部门备案，并定期组织开展环境风险应急预案演练，提高应急响应速度和应急处理能力。加强环境风险防范与应急体系建设，落实组织体系、管理制度、设施物资、信息系统和区域联控（联动）机制等方面措施，加大环境风险预警和监控力度。设置专门的环境管理机构，建立完善的环境管理体系，强化监测和管理工作，制定设备工程检修和维修制度，建设非正常工况、事故状况缓冲处理设施，杜绝发生污染事故。</w:t>
      </w:r>
    </w:p>
    <w:p w14:paraId="5ADA3014" w14:textId="77777777" w:rsidR="00BA2CCF" w:rsidRDefault="00000000" w:rsidP="00DC012B">
      <w:pPr>
        <w:snapToGrid w:val="0"/>
        <w:spacing w:line="480" w:lineRule="exact"/>
        <w:ind w:firstLineChars="200" w:firstLine="640"/>
        <w:rPr>
          <w:rFonts w:eastAsia="仿宋"/>
          <w:szCs w:val="32"/>
        </w:rPr>
      </w:pPr>
      <w:r>
        <w:rPr>
          <w:rFonts w:eastAsia="仿宋"/>
          <w:szCs w:val="32"/>
        </w:rPr>
        <w:t>10</w:t>
      </w:r>
      <w:r>
        <w:rPr>
          <w:rFonts w:eastAsia="仿宋"/>
          <w:szCs w:val="32"/>
        </w:rPr>
        <w:t>、按照江苏省生态环境厅、江苏省应急管理厅《关于做好生态环境和应急管理部门联动工作的意见》（</w:t>
      </w:r>
      <w:proofErr w:type="gramStart"/>
      <w:r>
        <w:rPr>
          <w:rFonts w:eastAsia="仿宋"/>
          <w:szCs w:val="32"/>
        </w:rPr>
        <w:t>苏环办</w:t>
      </w:r>
      <w:proofErr w:type="gramEnd"/>
      <w:r>
        <w:rPr>
          <w:rFonts w:eastAsia="仿宋"/>
          <w:szCs w:val="32"/>
        </w:rPr>
        <w:t>〔</w:t>
      </w:r>
      <w:r>
        <w:rPr>
          <w:rFonts w:eastAsia="仿宋"/>
          <w:szCs w:val="32"/>
        </w:rPr>
        <w:t>2020</w:t>
      </w:r>
      <w:r>
        <w:rPr>
          <w:rFonts w:eastAsia="仿宋"/>
          <w:szCs w:val="32"/>
        </w:rPr>
        <w:t>〕</w:t>
      </w:r>
      <w:r>
        <w:rPr>
          <w:rFonts w:eastAsia="仿宋"/>
          <w:szCs w:val="32"/>
        </w:rPr>
        <w:t>101</w:t>
      </w:r>
      <w:r>
        <w:rPr>
          <w:rFonts w:eastAsia="仿宋"/>
          <w:szCs w:val="32"/>
        </w:rPr>
        <w:t>号）相关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6C8171CB" w14:textId="4F097591" w:rsidR="00BA2CCF" w:rsidRDefault="00000000" w:rsidP="00DC012B">
      <w:pPr>
        <w:snapToGrid w:val="0"/>
        <w:spacing w:line="480" w:lineRule="exact"/>
        <w:ind w:firstLineChars="200" w:firstLine="640"/>
        <w:rPr>
          <w:rFonts w:eastAsia="仿宋"/>
          <w:szCs w:val="32"/>
        </w:rPr>
      </w:pPr>
      <w:r w:rsidRPr="00DA3B19">
        <w:rPr>
          <w:rFonts w:eastAsia="仿宋" w:hint="eastAsia"/>
          <w:szCs w:val="32"/>
        </w:rPr>
        <w:t>11</w:t>
      </w:r>
      <w:r w:rsidRPr="00DA3B19">
        <w:rPr>
          <w:rFonts w:eastAsia="仿宋" w:hint="eastAsia"/>
          <w:szCs w:val="32"/>
        </w:rPr>
        <w:t>、</w:t>
      </w:r>
      <w:r w:rsidR="00DA3B19">
        <w:rPr>
          <w:rFonts w:eastAsia="仿宋"/>
          <w:szCs w:val="32"/>
        </w:rPr>
        <w:t>根据《江苏省生态环境监测条例》、《江苏省污染源自动监控管理办法（试行）》、省生态环境厅大气防控等文件要求安装废水在线监控，并按规范对在线监控设备开展运行维护，确保在线监控数据准确真实</w:t>
      </w:r>
      <w:r>
        <w:rPr>
          <w:rFonts w:eastAsia="仿宋"/>
          <w:szCs w:val="32"/>
        </w:rPr>
        <w:t>《江苏省污染源自动监测监控管理办法（</w:t>
      </w:r>
      <w:r>
        <w:rPr>
          <w:rFonts w:eastAsia="仿宋"/>
          <w:szCs w:val="32"/>
        </w:rPr>
        <w:t>2022</w:t>
      </w:r>
      <w:r>
        <w:rPr>
          <w:rFonts w:eastAsia="仿宋"/>
          <w:szCs w:val="32"/>
        </w:rPr>
        <w:t>年修订）》等要求建设、安装在线自动监控设施。严格按照《报告书》要求制定和实施自行监测计划，建立污染源监测</w:t>
      </w:r>
      <w:proofErr w:type="gramStart"/>
      <w:r>
        <w:rPr>
          <w:rFonts w:eastAsia="仿宋"/>
          <w:szCs w:val="32"/>
        </w:rPr>
        <w:t>数</w:t>
      </w:r>
      <w:r>
        <w:rPr>
          <w:rFonts w:eastAsia="仿宋"/>
          <w:szCs w:val="32"/>
        </w:rPr>
        <w:lastRenderedPageBreak/>
        <w:t>据台</w:t>
      </w:r>
      <w:proofErr w:type="gramEnd"/>
      <w:r>
        <w:rPr>
          <w:rFonts w:eastAsia="仿宋"/>
          <w:szCs w:val="32"/>
        </w:rPr>
        <w:t>账。</w:t>
      </w:r>
    </w:p>
    <w:p w14:paraId="2AC12A9D" w14:textId="7F6FBB5A" w:rsidR="00DA3B19" w:rsidRDefault="00000000" w:rsidP="00DC012B">
      <w:pPr>
        <w:snapToGrid w:val="0"/>
        <w:spacing w:line="480" w:lineRule="exact"/>
        <w:ind w:firstLineChars="200" w:firstLine="640"/>
        <w:rPr>
          <w:rFonts w:eastAsia="仿宋"/>
          <w:szCs w:val="32"/>
        </w:rPr>
      </w:pPr>
      <w:r>
        <w:rPr>
          <w:rFonts w:eastAsia="仿宋"/>
          <w:szCs w:val="32"/>
        </w:rPr>
        <w:t>1</w:t>
      </w:r>
      <w:r>
        <w:rPr>
          <w:rFonts w:eastAsia="仿宋" w:hint="eastAsia"/>
          <w:szCs w:val="32"/>
        </w:rPr>
        <w:t>2</w:t>
      </w:r>
      <w:r>
        <w:rPr>
          <w:rFonts w:eastAsia="仿宋"/>
          <w:szCs w:val="32"/>
        </w:rPr>
        <w:t>、</w:t>
      </w:r>
      <w:r w:rsidR="00DA3B19">
        <w:rPr>
          <w:rFonts w:eastAsia="仿宋" w:hint="eastAsia"/>
          <w:szCs w:val="32"/>
        </w:rPr>
        <w:t>本项目在发生实际排污行为之前，你公司应当按照《排污许可管理条例》（国务院令</w:t>
      </w:r>
      <w:r w:rsidR="00DA3B19">
        <w:rPr>
          <w:rFonts w:eastAsia="仿宋" w:hint="eastAsia"/>
          <w:szCs w:val="32"/>
        </w:rPr>
        <w:t xml:space="preserve"> </w:t>
      </w:r>
      <w:r w:rsidR="00DA3B19">
        <w:rPr>
          <w:rFonts w:eastAsia="仿宋" w:hint="eastAsia"/>
          <w:szCs w:val="32"/>
        </w:rPr>
        <w:t>第</w:t>
      </w:r>
      <w:r w:rsidR="00DA3B19">
        <w:rPr>
          <w:rFonts w:eastAsia="仿宋" w:hint="eastAsia"/>
          <w:szCs w:val="32"/>
        </w:rPr>
        <w:t>736</w:t>
      </w:r>
      <w:r w:rsidR="00DA3B19">
        <w:rPr>
          <w:rFonts w:eastAsia="仿宋" w:hint="eastAsia"/>
          <w:szCs w:val="32"/>
        </w:rPr>
        <w:t>号）、《</w:t>
      </w:r>
      <w:r w:rsidR="00DA3B19" w:rsidRPr="00BF62C5">
        <w:rPr>
          <w:rFonts w:eastAsia="仿宋" w:hint="eastAsia"/>
          <w:szCs w:val="32"/>
        </w:rPr>
        <w:t>排污许可管理办法</w:t>
      </w:r>
      <w:r w:rsidR="00DA3B19">
        <w:rPr>
          <w:rFonts w:eastAsia="仿宋" w:hint="eastAsia"/>
          <w:szCs w:val="32"/>
        </w:rPr>
        <w:t>》（</w:t>
      </w:r>
      <w:r w:rsidR="00DA3B19" w:rsidRPr="00BF62C5">
        <w:rPr>
          <w:rFonts w:eastAsia="仿宋" w:hint="eastAsia"/>
          <w:szCs w:val="32"/>
        </w:rPr>
        <w:t>部令</w:t>
      </w:r>
      <w:r w:rsidR="00DA3B19" w:rsidRPr="00BF62C5">
        <w:rPr>
          <w:rFonts w:eastAsia="仿宋" w:hint="eastAsia"/>
          <w:szCs w:val="32"/>
        </w:rPr>
        <w:t xml:space="preserve"> </w:t>
      </w:r>
      <w:r w:rsidR="00DA3B19" w:rsidRPr="00BF62C5">
        <w:rPr>
          <w:rFonts w:eastAsia="仿宋" w:hint="eastAsia"/>
          <w:szCs w:val="32"/>
        </w:rPr>
        <w:t>第</w:t>
      </w:r>
      <w:r w:rsidR="00DA3B19" w:rsidRPr="00BF62C5">
        <w:rPr>
          <w:rFonts w:eastAsia="仿宋" w:hint="eastAsia"/>
          <w:szCs w:val="32"/>
        </w:rPr>
        <w:t>32</w:t>
      </w:r>
      <w:r w:rsidR="00DA3B19" w:rsidRPr="00BF62C5">
        <w:rPr>
          <w:rFonts w:eastAsia="仿宋" w:hint="eastAsia"/>
          <w:szCs w:val="32"/>
        </w:rPr>
        <w:t>号</w:t>
      </w:r>
      <w:r w:rsidR="00DA3B19">
        <w:rPr>
          <w:rFonts w:eastAsia="仿宋" w:hint="eastAsia"/>
          <w:szCs w:val="32"/>
        </w:rPr>
        <w:t>）及《排污许可申请与核发技术规范》等文件要求申请排污许可证，不得无证排污或不按证排污</w:t>
      </w:r>
      <w:r>
        <w:rPr>
          <w:rFonts w:eastAsia="仿宋"/>
          <w:szCs w:val="32"/>
        </w:rPr>
        <w:t>。</w:t>
      </w:r>
    </w:p>
    <w:p w14:paraId="747A8683" w14:textId="546D79C8" w:rsidR="00DA3B19" w:rsidRPr="00DA3B19" w:rsidRDefault="00DA3B19" w:rsidP="00DC012B">
      <w:pPr>
        <w:snapToGrid w:val="0"/>
        <w:spacing w:line="480" w:lineRule="exact"/>
        <w:ind w:firstLineChars="200" w:firstLine="640"/>
        <w:rPr>
          <w:rFonts w:eastAsia="仿宋"/>
          <w:szCs w:val="32"/>
        </w:rPr>
      </w:pPr>
      <w:r>
        <w:rPr>
          <w:rFonts w:eastAsia="仿宋" w:hint="eastAsia"/>
          <w:szCs w:val="32"/>
        </w:rPr>
        <w:t>13</w:t>
      </w:r>
      <w:r>
        <w:rPr>
          <w:rFonts w:eastAsia="仿宋" w:hint="eastAsia"/>
          <w:szCs w:val="32"/>
        </w:rPr>
        <w:t>、</w:t>
      </w:r>
      <w:r w:rsidR="00E2652B" w:rsidRPr="00E2652B">
        <w:rPr>
          <w:rFonts w:eastAsia="仿宋" w:hint="eastAsia"/>
          <w:szCs w:val="32"/>
        </w:rPr>
        <w:t>本项目建成后须以污水处理设施边界为起点设置</w:t>
      </w:r>
      <w:r w:rsidR="00E2652B" w:rsidRPr="00E2652B">
        <w:rPr>
          <w:rFonts w:eastAsia="仿宋"/>
          <w:szCs w:val="32"/>
        </w:rPr>
        <w:t>100m</w:t>
      </w:r>
      <w:r w:rsidR="00E2652B" w:rsidRPr="00E2652B">
        <w:rPr>
          <w:rFonts w:eastAsia="仿宋" w:hint="eastAsia"/>
          <w:szCs w:val="32"/>
        </w:rPr>
        <w:t>卫生防护距离，该范围内不得新建居民区、学校、医院等环境敏感目标</w:t>
      </w:r>
      <w:r>
        <w:rPr>
          <w:rFonts w:eastAsia="仿宋" w:hint="eastAsia"/>
          <w:szCs w:val="32"/>
        </w:rPr>
        <w:t>。</w:t>
      </w:r>
    </w:p>
    <w:p w14:paraId="37487BBD" w14:textId="77777777" w:rsidR="00BA2CCF" w:rsidRDefault="00000000" w:rsidP="00DC012B">
      <w:pPr>
        <w:snapToGrid w:val="0"/>
        <w:spacing w:line="480" w:lineRule="exact"/>
        <w:ind w:firstLineChars="200" w:firstLine="640"/>
        <w:rPr>
          <w:rFonts w:eastAsia="仿宋"/>
          <w:szCs w:val="32"/>
        </w:rPr>
      </w:pPr>
      <w:r>
        <w:rPr>
          <w:rFonts w:eastAsia="仿宋"/>
          <w:szCs w:val="32"/>
        </w:rPr>
        <w:t>四、该项目建成后污染物年排放总量不得突破《报告书》核定的排放总量。</w:t>
      </w:r>
    </w:p>
    <w:p w14:paraId="72BFC83D" w14:textId="1A60D1CC" w:rsidR="00BA2CCF" w:rsidRDefault="00000000" w:rsidP="00DC012B">
      <w:pPr>
        <w:snapToGrid w:val="0"/>
        <w:spacing w:line="480" w:lineRule="exact"/>
        <w:ind w:firstLineChars="200" w:firstLine="640"/>
        <w:rPr>
          <w:rFonts w:eastAsia="仿宋"/>
          <w:szCs w:val="32"/>
        </w:rPr>
      </w:pPr>
      <w:r>
        <w:rPr>
          <w:rFonts w:eastAsia="仿宋"/>
          <w:szCs w:val="32"/>
        </w:rPr>
        <w:t>五、泰州市生态环境综合行政</w:t>
      </w:r>
      <w:proofErr w:type="gramStart"/>
      <w:r>
        <w:rPr>
          <w:rFonts w:eastAsia="仿宋"/>
          <w:szCs w:val="32"/>
        </w:rPr>
        <w:t>执法局</w:t>
      </w:r>
      <w:r w:rsidR="00371DE9">
        <w:rPr>
          <w:rFonts w:eastAsia="仿宋" w:hint="eastAsia"/>
          <w:szCs w:val="32"/>
        </w:rPr>
        <w:t>海陵</w:t>
      </w:r>
      <w:proofErr w:type="gramEnd"/>
      <w:r w:rsidR="00371DE9">
        <w:rPr>
          <w:rFonts w:eastAsia="仿宋" w:hint="eastAsia"/>
          <w:szCs w:val="32"/>
        </w:rPr>
        <w:t>一、二、三局</w:t>
      </w:r>
      <w:r>
        <w:rPr>
          <w:rFonts w:eastAsia="仿宋"/>
          <w:szCs w:val="32"/>
        </w:rPr>
        <w:t>负责该项目运营期间的环境监督管理工作。</w:t>
      </w:r>
    </w:p>
    <w:p w14:paraId="4271D069" w14:textId="77777777" w:rsidR="00BA2CCF" w:rsidRDefault="00000000" w:rsidP="00DC012B">
      <w:pPr>
        <w:snapToGrid w:val="0"/>
        <w:spacing w:line="480" w:lineRule="exact"/>
        <w:ind w:firstLineChars="200" w:firstLine="640"/>
        <w:rPr>
          <w:rFonts w:eastAsia="仿宋"/>
          <w:szCs w:val="32"/>
        </w:rPr>
      </w:pPr>
      <w:r>
        <w:rPr>
          <w:rFonts w:eastAsia="仿宋"/>
          <w:szCs w:val="32"/>
        </w:rPr>
        <w:t>六、项目的环保设施必须与主体工程同时建成并投入使用，并按规定办理项目竣工环保验收手续。</w:t>
      </w:r>
    </w:p>
    <w:p w14:paraId="2355168D" w14:textId="48642D6B" w:rsidR="00BA2CCF" w:rsidRDefault="00000000" w:rsidP="00DC012B">
      <w:pPr>
        <w:snapToGrid w:val="0"/>
        <w:spacing w:line="480" w:lineRule="exact"/>
        <w:ind w:firstLineChars="200" w:firstLine="640"/>
        <w:rPr>
          <w:rFonts w:eastAsia="仿宋"/>
          <w:szCs w:val="32"/>
        </w:rPr>
      </w:pPr>
      <w:r>
        <w:rPr>
          <w:rFonts w:eastAsia="仿宋"/>
          <w:szCs w:val="32"/>
        </w:rPr>
        <w:t>七、该项目《</w:t>
      </w:r>
      <w:r w:rsidR="008459E5">
        <w:rPr>
          <w:rFonts w:eastAsia="仿宋"/>
          <w:szCs w:val="32"/>
        </w:rPr>
        <w:t>报告书</w:t>
      </w:r>
      <w:r>
        <w:rPr>
          <w:rFonts w:eastAsia="仿宋"/>
          <w:szCs w:val="32"/>
        </w:rPr>
        <w:t>》自批准之日起满</w:t>
      </w:r>
      <w:r>
        <w:rPr>
          <w:rFonts w:eastAsia="仿宋"/>
          <w:szCs w:val="32"/>
        </w:rPr>
        <w:t>5</w:t>
      </w:r>
      <w:r>
        <w:rPr>
          <w:rFonts w:eastAsia="仿宋"/>
          <w:szCs w:val="32"/>
        </w:rPr>
        <w:t>年，项目方开工建设的，其《</w:t>
      </w:r>
      <w:r w:rsidR="008459E5">
        <w:rPr>
          <w:rFonts w:eastAsia="仿宋"/>
          <w:szCs w:val="32"/>
        </w:rPr>
        <w:t>报告书</w:t>
      </w:r>
      <w:r>
        <w:rPr>
          <w:rFonts w:eastAsia="仿宋"/>
          <w:szCs w:val="32"/>
        </w:rPr>
        <w:t>》应当报我局重新审核。项目的性质、规模、地点、采取的工艺或防治污染、防止生态破坏的措施等发生重大变化的，你公司应当重新报批该项目的环境影响评价文件。</w:t>
      </w:r>
    </w:p>
    <w:p w14:paraId="124EE0DD" w14:textId="77777777" w:rsidR="00BA2CCF" w:rsidRDefault="00BA2CCF" w:rsidP="00DC012B">
      <w:pPr>
        <w:snapToGrid w:val="0"/>
        <w:spacing w:line="480" w:lineRule="exact"/>
        <w:ind w:firstLineChars="200" w:firstLine="640"/>
        <w:rPr>
          <w:rFonts w:eastAsia="仿宋"/>
          <w:szCs w:val="32"/>
        </w:rPr>
      </w:pPr>
    </w:p>
    <w:p w14:paraId="77153641" w14:textId="77777777" w:rsidR="00BA2CCF" w:rsidRDefault="00BA2CCF" w:rsidP="00DC012B">
      <w:pPr>
        <w:snapToGrid w:val="0"/>
        <w:spacing w:line="480" w:lineRule="exact"/>
        <w:ind w:firstLineChars="200" w:firstLine="640"/>
        <w:rPr>
          <w:rFonts w:eastAsia="仿宋"/>
          <w:szCs w:val="32"/>
        </w:rPr>
      </w:pPr>
    </w:p>
    <w:p w14:paraId="03CF4FC2" w14:textId="77777777" w:rsidR="00BA2CCF" w:rsidRDefault="00000000" w:rsidP="00DC012B">
      <w:pPr>
        <w:snapToGrid w:val="0"/>
        <w:spacing w:line="480" w:lineRule="exact"/>
        <w:ind w:right="640" w:firstLineChars="200" w:firstLine="640"/>
        <w:jc w:val="right"/>
        <w:rPr>
          <w:rFonts w:eastAsia="仿宋"/>
          <w:szCs w:val="32"/>
        </w:rPr>
      </w:pPr>
      <w:r>
        <w:rPr>
          <w:rFonts w:eastAsia="仿宋"/>
          <w:szCs w:val="32"/>
        </w:rPr>
        <w:t>泰州市生态环境局</w:t>
      </w:r>
    </w:p>
    <w:p w14:paraId="43336792" w14:textId="45A853A9" w:rsidR="00BA2CCF" w:rsidRDefault="00000000" w:rsidP="00DC012B">
      <w:pPr>
        <w:tabs>
          <w:tab w:val="left" w:pos="8160"/>
          <w:tab w:val="left" w:pos="8320"/>
        </w:tabs>
        <w:spacing w:line="480" w:lineRule="exact"/>
        <w:ind w:rightChars="200" w:right="640"/>
        <w:jc w:val="right"/>
        <w:rPr>
          <w:rFonts w:eastAsia="仿宋"/>
          <w:szCs w:val="32"/>
        </w:rPr>
      </w:pPr>
      <w:r>
        <w:rPr>
          <w:rFonts w:eastAsia="仿宋"/>
          <w:szCs w:val="32"/>
        </w:rPr>
        <w:t>2024</w:t>
      </w:r>
      <w:r>
        <w:rPr>
          <w:rFonts w:eastAsia="仿宋"/>
          <w:szCs w:val="32"/>
        </w:rPr>
        <w:t>年</w:t>
      </w:r>
      <w:r w:rsidRPr="00DC012B">
        <w:rPr>
          <w:rFonts w:eastAsia="仿宋" w:hint="eastAsia"/>
          <w:szCs w:val="32"/>
        </w:rPr>
        <w:t>7</w:t>
      </w:r>
      <w:r w:rsidRPr="00DC012B">
        <w:rPr>
          <w:rFonts w:eastAsia="仿宋"/>
          <w:szCs w:val="32"/>
        </w:rPr>
        <w:t>月</w:t>
      </w:r>
      <w:r w:rsidR="00DC012B" w:rsidRPr="00DC012B">
        <w:rPr>
          <w:rFonts w:eastAsia="仿宋" w:hint="eastAsia"/>
          <w:szCs w:val="32"/>
        </w:rPr>
        <w:t>10</w:t>
      </w:r>
      <w:r w:rsidRPr="00DC012B">
        <w:rPr>
          <w:rFonts w:eastAsia="仿宋"/>
          <w:szCs w:val="32"/>
        </w:rPr>
        <w:t>日</w:t>
      </w:r>
    </w:p>
    <w:p w14:paraId="4101A031" w14:textId="77777777" w:rsidR="00DC012B" w:rsidRDefault="00DC012B" w:rsidP="00DC012B">
      <w:pPr>
        <w:pStyle w:val="Default"/>
        <w:spacing w:line="480" w:lineRule="exact"/>
        <w:rPr>
          <w:rFonts w:ascii="Times New Roman" w:hAnsi="Times New Roman" w:cs="Times New Roman" w:hint="eastAsia"/>
          <w:color w:val="auto"/>
        </w:rPr>
      </w:pPr>
    </w:p>
    <w:p w14:paraId="1BE6C315" w14:textId="77777777" w:rsidR="0089325A" w:rsidRDefault="0089325A" w:rsidP="00DC012B">
      <w:pPr>
        <w:pStyle w:val="Default"/>
        <w:spacing w:line="480" w:lineRule="exact"/>
        <w:rPr>
          <w:rFonts w:ascii="Times New Roman" w:hAnsi="Times New Roman" w:cs="Times New Roman" w:hint="eastAsia"/>
          <w:color w:val="auto"/>
        </w:rPr>
      </w:pPr>
    </w:p>
    <w:p w14:paraId="26191851" w14:textId="612C6C7A" w:rsidR="00BA2CCF" w:rsidRPr="0089325A" w:rsidRDefault="00000000" w:rsidP="00371DE9">
      <w:pPr>
        <w:pBdr>
          <w:top w:val="single" w:sz="6" w:space="1" w:color="auto"/>
          <w:bottom w:val="single" w:sz="6" w:space="1" w:color="auto"/>
        </w:pBdr>
        <w:jc w:val="left"/>
        <w:rPr>
          <w:rFonts w:eastAsia="仿宋"/>
          <w:spacing w:val="-14"/>
          <w:sz w:val="28"/>
          <w:szCs w:val="28"/>
        </w:rPr>
      </w:pPr>
      <w:bookmarkStart w:id="4" w:name="_Hlk89954023"/>
      <w:r w:rsidRPr="0089325A">
        <w:rPr>
          <w:rFonts w:eastAsia="仿宋"/>
          <w:spacing w:val="-14"/>
          <w:sz w:val="28"/>
          <w:szCs w:val="28"/>
        </w:rPr>
        <w:t>抄送：泰州市生态环境综合行政执法</w:t>
      </w:r>
      <w:r w:rsidR="00371DE9" w:rsidRPr="0089325A">
        <w:rPr>
          <w:rFonts w:eastAsia="仿宋" w:hint="eastAsia"/>
          <w:spacing w:val="-14"/>
          <w:sz w:val="28"/>
          <w:szCs w:val="28"/>
        </w:rPr>
        <w:t>海陵一、二、三局</w:t>
      </w:r>
      <w:r w:rsidR="00371DE9" w:rsidRPr="0089325A">
        <w:rPr>
          <w:rFonts w:eastAsia="仿宋" w:hint="eastAsia"/>
          <w:spacing w:val="-14"/>
          <w:sz w:val="28"/>
          <w:szCs w:val="28"/>
        </w:rPr>
        <w:t>，</w:t>
      </w:r>
      <w:r w:rsidRPr="0089325A">
        <w:rPr>
          <w:rFonts w:eastAsia="仿宋"/>
          <w:spacing w:val="-14"/>
          <w:sz w:val="28"/>
          <w:szCs w:val="28"/>
        </w:rPr>
        <w:t>泰州市海陵生态环境局</w:t>
      </w:r>
    </w:p>
    <w:bookmarkEnd w:id="4"/>
    <w:p w14:paraId="2BC6B1D2" w14:textId="04FFF4E0" w:rsidR="00BA2CCF" w:rsidRPr="0089325A" w:rsidRDefault="00000000" w:rsidP="00371DE9">
      <w:pPr>
        <w:pBdr>
          <w:bottom w:val="single" w:sz="6" w:space="1" w:color="auto"/>
          <w:between w:val="single" w:sz="6" w:space="1" w:color="auto"/>
        </w:pBdr>
        <w:tabs>
          <w:tab w:val="left" w:pos="8480"/>
        </w:tabs>
        <w:rPr>
          <w:spacing w:val="-20"/>
        </w:rPr>
      </w:pPr>
      <w:r w:rsidRPr="0089325A">
        <w:rPr>
          <w:rFonts w:eastAsia="仿宋"/>
          <w:spacing w:val="-14"/>
          <w:sz w:val="28"/>
          <w:szCs w:val="28"/>
        </w:rPr>
        <w:t>泰州市生态环境局办公室</w:t>
      </w:r>
      <w:r w:rsidRPr="0089325A">
        <w:rPr>
          <w:rFonts w:eastAsia="仿宋"/>
          <w:spacing w:val="-14"/>
          <w:sz w:val="28"/>
          <w:szCs w:val="28"/>
        </w:rPr>
        <w:t xml:space="preserve">                </w:t>
      </w:r>
      <w:r w:rsidR="0089325A" w:rsidRPr="0089325A">
        <w:rPr>
          <w:rFonts w:eastAsia="仿宋" w:hint="eastAsia"/>
          <w:spacing w:val="-14"/>
          <w:sz w:val="28"/>
          <w:szCs w:val="28"/>
        </w:rPr>
        <w:t xml:space="preserve">               </w:t>
      </w:r>
      <w:r w:rsidRPr="0089325A">
        <w:rPr>
          <w:rFonts w:eastAsia="仿宋"/>
          <w:spacing w:val="-14"/>
          <w:sz w:val="28"/>
          <w:szCs w:val="28"/>
        </w:rPr>
        <w:t xml:space="preserve"> 202</w:t>
      </w:r>
      <w:r w:rsidR="00371DE9" w:rsidRPr="0089325A">
        <w:rPr>
          <w:rFonts w:eastAsia="仿宋" w:hint="eastAsia"/>
          <w:spacing w:val="-14"/>
          <w:sz w:val="28"/>
          <w:szCs w:val="28"/>
        </w:rPr>
        <w:t>4</w:t>
      </w:r>
      <w:r w:rsidRPr="0089325A">
        <w:rPr>
          <w:rFonts w:eastAsia="仿宋"/>
          <w:spacing w:val="-14"/>
          <w:sz w:val="28"/>
          <w:szCs w:val="28"/>
        </w:rPr>
        <w:t>年</w:t>
      </w:r>
      <w:r w:rsidRPr="0089325A">
        <w:rPr>
          <w:rFonts w:eastAsia="仿宋" w:hint="eastAsia"/>
          <w:spacing w:val="-14"/>
          <w:sz w:val="28"/>
          <w:szCs w:val="28"/>
        </w:rPr>
        <w:t>7</w:t>
      </w:r>
      <w:r w:rsidRPr="0089325A">
        <w:rPr>
          <w:rFonts w:eastAsia="仿宋"/>
          <w:spacing w:val="-14"/>
          <w:sz w:val="28"/>
          <w:szCs w:val="28"/>
        </w:rPr>
        <w:t>月</w:t>
      </w:r>
      <w:r w:rsidR="00DC012B" w:rsidRPr="0089325A">
        <w:rPr>
          <w:rFonts w:eastAsia="仿宋" w:hint="eastAsia"/>
          <w:spacing w:val="-14"/>
          <w:sz w:val="28"/>
          <w:szCs w:val="28"/>
        </w:rPr>
        <w:t>10</w:t>
      </w:r>
      <w:r w:rsidRPr="0089325A">
        <w:rPr>
          <w:rFonts w:eastAsia="仿宋"/>
          <w:spacing w:val="-14"/>
          <w:sz w:val="28"/>
          <w:szCs w:val="28"/>
        </w:rPr>
        <w:t>日印发</w:t>
      </w:r>
    </w:p>
    <w:sectPr w:rsidR="00BA2CCF" w:rsidRPr="0089325A">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54390" w14:textId="77777777" w:rsidR="00276E80" w:rsidRDefault="00276E80">
      <w:r>
        <w:separator/>
      </w:r>
    </w:p>
  </w:endnote>
  <w:endnote w:type="continuationSeparator" w:id="0">
    <w:p w14:paraId="3E462D55" w14:textId="77777777" w:rsidR="00276E80" w:rsidRDefault="0027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DA33" w14:textId="77777777" w:rsidR="00BA2CC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0584" w14:textId="77777777" w:rsidR="00BA2CC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B2006" w14:textId="77777777" w:rsidR="00276E80" w:rsidRDefault="00276E80">
      <w:r>
        <w:separator/>
      </w:r>
    </w:p>
  </w:footnote>
  <w:footnote w:type="continuationSeparator" w:id="0">
    <w:p w14:paraId="475B3ABB" w14:textId="77777777" w:rsidR="00276E80" w:rsidRDefault="00276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0D1F"/>
    <w:rsid w:val="00012B9B"/>
    <w:rsid w:val="00014BFF"/>
    <w:rsid w:val="000155B6"/>
    <w:rsid w:val="00025DF4"/>
    <w:rsid w:val="0002678C"/>
    <w:rsid w:val="000440CD"/>
    <w:rsid w:val="00050712"/>
    <w:rsid w:val="00051B3F"/>
    <w:rsid w:val="00052B9A"/>
    <w:rsid w:val="00054705"/>
    <w:rsid w:val="00064AB4"/>
    <w:rsid w:val="000712D9"/>
    <w:rsid w:val="00076D97"/>
    <w:rsid w:val="000806FF"/>
    <w:rsid w:val="000874A2"/>
    <w:rsid w:val="00097A81"/>
    <w:rsid w:val="00097DF7"/>
    <w:rsid w:val="000A5B55"/>
    <w:rsid w:val="000B03E5"/>
    <w:rsid w:val="000B0709"/>
    <w:rsid w:val="000B1ED0"/>
    <w:rsid w:val="000B44F0"/>
    <w:rsid w:val="000B6B23"/>
    <w:rsid w:val="000C0C9B"/>
    <w:rsid w:val="000C6422"/>
    <w:rsid w:val="000C741A"/>
    <w:rsid w:val="000E301F"/>
    <w:rsid w:val="000E3586"/>
    <w:rsid w:val="000E56B0"/>
    <w:rsid w:val="000E7025"/>
    <w:rsid w:val="000F407B"/>
    <w:rsid w:val="000F6ABE"/>
    <w:rsid w:val="00112131"/>
    <w:rsid w:val="001135DE"/>
    <w:rsid w:val="001231C0"/>
    <w:rsid w:val="00137B1C"/>
    <w:rsid w:val="001561AA"/>
    <w:rsid w:val="001623B2"/>
    <w:rsid w:val="00180C1C"/>
    <w:rsid w:val="0018242F"/>
    <w:rsid w:val="00191334"/>
    <w:rsid w:val="00195CA2"/>
    <w:rsid w:val="001A6161"/>
    <w:rsid w:val="001B529D"/>
    <w:rsid w:val="001B63C9"/>
    <w:rsid w:val="001C0E3C"/>
    <w:rsid w:val="001D311C"/>
    <w:rsid w:val="001D4190"/>
    <w:rsid w:val="001D6ED0"/>
    <w:rsid w:val="001E749A"/>
    <w:rsid w:val="001F52D9"/>
    <w:rsid w:val="0020289A"/>
    <w:rsid w:val="00204A74"/>
    <w:rsid w:val="00206F4F"/>
    <w:rsid w:val="00222268"/>
    <w:rsid w:val="002269A3"/>
    <w:rsid w:val="0023041F"/>
    <w:rsid w:val="00247923"/>
    <w:rsid w:val="00256C6B"/>
    <w:rsid w:val="00273C7B"/>
    <w:rsid w:val="00276E80"/>
    <w:rsid w:val="00277190"/>
    <w:rsid w:val="00293922"/>
    <w:rsid w:val="00296BD9"/>
    <w:rsid w:val="002A6A01"/>
    <w:rsid w:val="002A78D9"/>
    <w:rsid w:val="002B3694"/>
    <w:rsid w:val="002C5196"/>
    <w:rsid w:val="002C51F1"/>
    <w:rsid w:val="002E0CAE"/>
    <w:rsid w:val="002E2E7B"/>
    <w:rsid w:val="002E4A21"/>
    <w:rsid w:val="002E6C21"/>
    <w:rsid w:val="002E7ADB"/>
    <w:rsid w:val="002F6AAD"/>
    <w:rsid w:val="00301910"/>
    <w:rsid w:val="00303248"/>
    <w:rsid w:val="00311832"/>
    <w:rsid w:val="00321126"/>
    <w:rsid w:val="00321EFA"/>
    <w:rsid w:val="00322717"/>
    <w:rsid w:val="00324883"/>
    <w:rsid w:val="00326410"/>
    <w:rsid w:val="00332B11"/>
    <w:rsid w:val="00334E84"/>
    <w:rsid w:val="0034515A"/>
    <w:rsid w:val="00350412"/>
    <w:rsid w:val="00351B65"/>
    <w:rsid w:val="00352D51"/>
    <w:rsid w:val="003602E1"/>
    <w:rsid w:val="00361289"/>
    <w:rsid w:val="00361CCF"/>
    <w:rsid w:val="0036503A"/>
    <w:rsid w:val="00371DE9"/>
    <w:rsid w:val="003813B3"/>
    <w:rsid w:val="00381B82"/>
    <w:rsid w:val="00384BD7"/>
    <w:rsid w:val="0039640E"/>
    <w:rsid w:val="003A0C0E"/>
    <w:rsid w:val="003A2409"/>
    <w:rsid w:val="003D00D4"/>
    <w:rsid w:val="003D5AB2"/>
    <w:rsid w:val="003D644A"/>
    <w:rsid w:val="003E0968"/>
    <w:rsid w:val="003E1FAB"/>
    <w:rsid w:val="003E4500"/>
    <w:rsid w:val="003E7BAB"/>
    <w:rsid w:val="00410632"/>
    <w:rsid w:val="00410D9D"/>
    <w:rsid w:val="00424C5B"/>
    <w:rsid w:val="00433BBD"/>
    <w:rsid w:val="00446476"/>
    <w:rsid w:val="004512B7"/>
    <w:rsid w:val="00454F9F"/>
    <w:rsid w:val="004663C6"/>
    <w:rsid w:val="00482D2E"/>
    <w:rsid w:val="00490B30"/>
    <w:rsid w:val="0049636B"/>
    <w:rsid w:val="004A53CA"/>
    <w:rsid w:val="004B3EA9"/>
    <w:rsid w:val="004C0A47"/>
    <w:rsid w:val="004C496E"/>
    <w:rsid w:val="004D5687"/>
    <w:rsid w:val="004F2E72"/>
    <w:rsid w:val="004F4217"/>
    <w:rsid w:val="0050140D"/>
    <w:rsid w:val="005066F4"/>
    <w:rsid w:val="00506DB3"/>
    <w:rsid w:val="00514FC5"/>
    <w:rsid w:val="00516B0C"/>
    <w:rsid w:val="00517AB3"/>
    <w:rsid w:val="00523AC7"/>
    <w:rsid w:val="00535593"/>
    <w:rsid w:val="00535956"/>
    <w:rsid w:val="00556182"/>
    <w:rsid w:val="005561CF"/>
    <w:rsid w:val="00557214"/>
    <w:rsid w:val="0056056E"/>
    <w:rsid w:val="005663EC"/>
    <w:rsid w:val="00576F11"/>
    <w:rsid w:val="00583E24"/>
    <w:rsid w:val="0059635A"/>
    <w:rsid w:val="0059670E"/>
    <w:rsid w:val="005A12EB"/>
    <w:rsid w:val="005A7C25"/>
    <w:rsid w:val="005B66F2"/>
    <w:rsid w:val="005C7DC4"/>
    <w:rsid w:val="005D1505"/>
    <w:rsid w:val="005D5031"/>
    <w:rsid w:val="005E0BD3"/>
    <w:rsid w:val="005E2F50"/>
    <w:rsid w:val="005E65AD"/>
    <w:rsid w:val="005F4B5E"/>
    <w:rsid w:val="005F5C22"/>
    <w:rsid w:val="00614F31"/>
    <w:rsid w:val="00621686"/>
    <w:rsid w:val="0063688B"/>
    <w:rsid w:val="00646E6C"/>
    <w:rsid w:val="0064768F"/>
    <w:rsid w:val="00650C75"/>
    <w:rsid w:val="00652739"/>
    <w:rsid w:val="00653EA7"/>
    <w:rsid w:val="006558B6"/>
    <w:rsid w:val="0067538E"/>
    <w:rsid w:val="006769C9"/>
    <w:rsid w:val="00693007"/>
    <w:rsid w:val="00694D7D"/>
    <w:rsid w:val="006A185C"/>
    <w:rsid w:val="006A4D0B"/>
    <w:rsid w:val="006B4C01"/>
    <w:rsid w:val="006B4D9D"/>
    <w:rsid w:val="006C2ABE"/>
    <w:rsid w:val="006C2B45"/>
    <w:rsid w:val="006C2DFE"/>
    <w:rsid w:val="006C3103"/>
    <w:rsid w:val="006C439C"/>
    <w:rsid w:val="006C4E14"/>
    <w:rsid w:val="006C73B8"/>
    <w:rsid w:val="006D4F82"/>
    <w:rsid w:val="006F0214"/>
    <w:rsid w:val="006F5AD6"/>
    <w:rsid w:val="00706BD4"/>
    <w:rsid w:val="007173B2"/>
    <w:rsid w:val="0072770A"/>
    <w:rsid w:val="0072784A"/>
    <w:rsid w:val="00732B5F"/>
    <w:rsid w:val="007358A6"/>
    <w:rsid w:val="00743E42"/>
    <w:rsid w:val="00763CB2"/>
    <w:rsid w:val="007807B7"/>
    <w:rsid w:val="0078784B"/>
    <w:rsid w:val="007A77AD"/>
    <w:rsid w:val="007A7B84"/>
    <w:rsid w:val="007B38B9"/>
    <w:rsid w:val="007B3CED"/>
    <w:rsid w:val="007B6183"/>
    <w:rsid w:val="007C3893"/>
    <w:rsid w:val="007D4374"/>
    <w:rsid w:val="007E0050"/>
    <w:rsid w:val="007E5BD3"/>
    <w:rsid w:val="007F3ED1"/>
    <w:rsid w:val="00805F94"/>
    <w:rsid w:val="00842928"/>
    <w:rsid w:val="008459E5"/>
    <w:rsid w:val="00845CA8"/>
    <w:rsid w:val="00846BF5"/>
    <w:rsid w:val="008569DD"/>
    <w:rsid w:val="008628A0"/>
    <w:rsid w:val="008631E2"/>
    <w:rsid w:val="008704E8"/>
    <w:rsid w:val="00873AD0"/>
    <w:rsid w:val="0087601E"/>
    <w:rsid w:val="00876AA9"/>
    <w:rsid w:val="00877C6D"/>
    <w:rsid w:val="0089325A"/>
    <w:rsid w:val="008A04F5"/>
    <w:rsid w:val="008B1443"/>
    <w:rsid w:val="008B6DBD"/>
    <w:rsid w:val="008C3D7E"/>
    <w:rsid w:val="008D039C"/>
    <w:rsid w:val="008D0D75"/>
    <w:rsid w:val="008D16A1"/>
    <w:rsid w:val="008D4DA6"/>
    <w:rsid w:val="008D62BF"/>
    <w:rsid w:val="008E3B54"/>
    <w:rsid w:val="008E4800"/>
    <w:rsid w:val="008E4ADA"/>
    <w:rsid w:val="008E78A8"/>
    <w:rsid w:val="008F4F07"/>
    <w:rsid w:val="00920804"/>
    <w:rsid w:val="00940FA7"/>
    <w:rsid w:val="0094611F"/>
    <w:rsid w:val="00950EAB"/>
    <w:rsid w:val="00956104"/>
    <w:rsid w:val="00960DD5"/>
    <w:rsid w:val="00961D72"/>
    <w:rsid w:val="00963F17"/>
    <w:rsid w:val="00971543"/>
    <w:rsid w:val="00982CB0"/>
    <w:rsid w:val="00991AA5"/>
    <w:rsid w:val="009A34A5"/>
    <w:rsid w:val="009A640D"/>
    <w:rsid w:val="009A75D0"/>
    <w:rsid w:val="009B1718"/>
    <w:rsid w:val="009C3397"/>
    <w:rsid w:val="009C5662"/>
    <w:rsid w:val="009E2EEA"/>
    <w:rsid w:val="009F2B15"/>
    <w:rsid w:val="009F3BF6"/>
    <w:rsid w:val="00A15376"/>
    <w:rsid w:val="00A16AD0"/>
    <w:rsid w:val="00A244BA"/>
    <w:rsid w:val="00A251B0"/>
    <w:rsid w:val="00A32B65"/>
    <w:rsid w:val="00A37148"/>
    <w:rsid w:val="00A37DAC"/>
    <w:rsid w:val="00A4712D"/>
    <w:rsid w:val="00A501D8"/>
    <w:rsid w:val="00A55185"/>
    <w:rsid w:val="00A563E4"/>
    <w:rsid w:val="00A634E2"/>
    <w:rsid w:val="00A706DD"/>
    <w:rsid w:val="00A73090"/>
    <w:rsid w:val="00A75067"/>
    <w:rsid w:val="00A813CF"/>
    <w:rsid w:val="00A86441"/>
    <w:rsid w:val="00A9005C"/>
    <w:rsid w:val="00AA69EA"/>
    <w:rsid w:val="00AA7825"/>
    <w:rsid w:val="00AB40C7"/>
    <w:rsid w:val="00AC5AE2"/>
    <w:rsid w:val="00B00AAA"/>
    <w:rsid w:val="00B05152"/>
    <w:rsid w:val="00B14269"/>
    <w:rsid w:val="00B20F18"/>
    <w:rsid w:val="00B32820"/>
    <w:rsid w:val="00B33039"/>
    <w:rsid w:val="00B375C5"/>
    <w:rsid w:val="00B633A7"/>
    <w:rsid w:val="00B66498"/>
    <w:rsid w:val="00B836E5"/>
    <w:rsid w:val="00B86914"/>
    <w:rsid w:val="00B871F9"/>
    <w:rsid w:val="00BA13F8"/>
    <w:rsid w:val="00BA21D4"/>
    <w:rsid w:val="00BA2CCF"/>
    <w:rsid w:val="00BA324A"/>
    <w:rsid w:val="00BA6596"/>
    <w:rsid w:val="00BB1A15"/>
    <w:rsid w:val="00BB41F1"/>
    <w:rsid w:val="00BC2AFA"/>
    <w:rsid w:val="00BD3C01"/>
    <w:rsid w:val="00BD4365"/>
    <w:rsid w:val="00BE55E8"/>
    <w:rsid w:val="00BE61C2"/>
    <w:rsid w:val="00BF3304"/>
    <w:rsid w:val="00BF6BF7"/>
    <w:rsid w:val="00BF7503"/>
    <w:rsid w:val="00C01443"/>
    <w:rsid w:val="00C15EC4"/>
    <w:rsid w:val="00C26463"/>
    <w:rsid w:val="00C3054B"/>
    <w:rsid w:val="00C3337F"/>
    <w:rsid w:val="00C3399C"/>
    <w:rsid w:val="00C51487"/>
    <w:rsid w:val="00C5320D"/>
    <w:rsid w:val="00C60B4D"/>
    <w:rsid w:val="00C76A05"/>
    <w:rsid w:val="00C77CF2"/>
    <w:rsid w:val="00C84424"/>
    <w:rsid w:val="00C91AEE"/>
    <w:rsid w:val="00CA124A"/>
    <w:rsid w:val="00CA526B"/>
    <w:rsid w:val="00CA7511"/>
    <w:rsid w:val="00CB2B29"/>
    <w:rsid w:val="00CB5A76"/>
    <w:rsid w:val="00CE446B"/>
    <w:rsid w:val="00CF502B"/>
    <w:rsid w:val="00D167D4"/>
    <w:rsid w:val="00D32135"/>
    <w:rsid w:val="00D3460D"/>
    <w:rsid w:val="00D34C2B"/>
    <w:rsid w:val="00D57CE8"/>
    <w:rsid w:val="00D61F7D"/>
    <w:rsid w:val="00D64E4B"/>
    <w:rsid w:val="00D676D0"/>
    <w:rsid w:val="00D92253"/>
    <w:rsid w:val="00D96EAD"/>
    <w:rsid w:val="00DA2762"/>
    <w:rsid w:val="00DA3B19"/>
    <w:rsid w:val="00DA406E"/>
    <w:rsid w:val="00DB2FBC"/>
    <w:rsid w:val="00DB49B7"/>
    <w:rsid w:val="00DB72C7"/>
    <w:rsid w:val="00DB7F37"/>
    <w:rsid w:val="00DC012B"/>
    <w:rsid w:val="00DC02B3"/>
    <w:rsid w:val="00DE4465"/>
    <w:rsid w:val="00DE5445"/>
    <w:rsid w:val="00DE64A4"/>
    <w:rsid w:val="00DE746E"/>
    <w:rsid w:val="00DF35AE"/>
    <w:rsid w:val="00E009E3"/>
    <w:rsid w:val="00E0660A"/>
    <w:rsid w:val="00E20596"/>
    <w:rsid w:val="00E2652B"/>
    <w:rsid w:val="00E43125"/>
    <w:rsid w:val="00E515FA"/>
    <w:rsid w:val="00E638E6"/>
    <w:rsid w:val="00E66C1D"/>
    <w:rsid w:val="00E847B5"/>
    <w:rsid w:val="00E92134"/>
    <w:rsid w:val="00E96A9F"/>
    <w:rsid w:val="00EA1252"/>
    <w:rsid w:val="00EA370A"/>
    <w:rsid w:val="00EA6FC3"/>
    <w:rsid w:val="00EB22A4"/>
    <w:rsid w:val="00EB434E"/>
    <w:rsid w:val="00EB655E"/>
    <w:rsid w:val="00EC3F6A"/>
    <w:rsid w:val="00EC6338"/>
    <w:rsid w:val="00ED30B9"/>
    <w:rsid w:val="00ED72E7"/>
    <w:rsid w:val="00EF1270"/>
    <w:rsid w:val="00EF622C"/>
    <w:rsid w:val="00F00091"/>
    <w:rsid w:val="00F01F11"/>
    <w:rsid w:val="00F1395B"/>
    <w:rsid w:val="00F2314A"/>
    <w:rsid w:val="00F240A0"/>
    <w:rsid w:val="00F2494F"/>
    <w:rsid w:val="00F33BAE"/>
    <w:rsid w:val="00F36C73"/>
    <w:rsid w:val="00F47459"/>
    <w:rsid w:val="00F47465"/>
    <w:rsid w:val="00F52603"/>
    <w:rsid w:val="00F52D19"/>
    <w:rsid w:val="00F56029"/>
    <w:rsid w:val="00F5614E"/>
    <w:rsid w:val="00F67C87"/>
    <w:rsid w:val="00F70554"/>
    <w:rsid w:val="00F760B6"/>
    <w:rsid w:val="00F83105"/>
    <w:rsid w:val="00F83D78"/>
    <w:rsid w:val="00F84095"/>
    <w:rsid w:val="00F86CF3"/>
    <w:rsid w:val="00F951E1"/>
    <w:rsid w:val="00FB4069"/>
    <w:rsid w:val="00FC0241"/>
    <w:rsid w:val="00FD4496"/>
    <w:rsid w:val="00FE3250"/>
    <w:rsid w:val="00FE37D5"/>
    <w:rsid w:val="00FF5763"/>
    <w:rsid w:val="00FF7D8C"/>
    <w:rsid w:val="0280333D"/>
    <w:rsid w:val="0635691E"/>
    <w:rsid w:val="072A1890"/>
    <w:rsid w:val="09ED6784"/>
    <w:rsid w:val="09FF00B4"/>
    <w:rsid w:val="0D7E7FC9"/>
    <w:rsid w:val="0FB87BBD"/>
    <w:rsid w:val="12EE3DA0"/>
    <w:rsid w:val="1A596813"/>
    <w:rsid w:val="1EAD142E"/>
    <w:rsid w:val="1F632F61"/>
    <w:rsid w:val="1FBD0FCA"/>
    <w:rsid w:val="25270BB7"/>
    <w:rsid w:val="27FE53EE"/>
    <w:rsid w:val="2DF53F49"/>
    <w:rsid w:val="336315EB"/>
    <w:rsid w:val="35B6216F"/>
    <w:rsid w:val="3794194D"/>
    <w:rsid w:val="37C927F7"/>
    <w:rsid w:val="386D4CA0"/>
    <w:rsid w:val="390A5C3B"/>
    <w:rsid w:val="3BCD6A1C"/>
    <w:rsid w:val="4C3111D8"/>
    <w:rsid w:val="4D15510C"/>
    <w:rsid w:val="4D4C41F0"/>
    <w:rsid w:val="4DC56769"/>
    <w:rsid w:val="4EAB7914"/>
    <w:rsid w:val="55B45E54"/>
    <w:rsid w:val="5AE825BC"/>
    <w:rsid w:val="5AE87A04"/>
    <w:rsid w:val="5B1C04B7"/>
    <w:rsid w:val="5B5F4C48"/>
    <w:rsid w:val="5BBF384E"/>
    <w:rsid w:val="5D6D0AEF"/>
    <w:rsid w:val="5D976A3B"/>
    <w:rsid w:val="600C5194"/>
    <w:rsid w:val="665C1DBE"/>
    <w:rsid w:val="675A4A50"/>
    <w:rsid w:val="6879198D"/>
    <w:rsid w:val="692005C9"/>
    <w:rsid w:val="6E100AD3"/>
    <w:rsid w:val="70776D05"/>
    <w:rsid w:val="71B23C3D"/>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999CE"/>
  <w15:docId w15:val="{B638F15E-04DC-45BA-94F4-80CCA63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雾浓 周</cp:lastModifiedBy>
  <cp:revision>25</cp:revision>
  <cp:lastPrinted>2024-07-10T00:38:00Z</cp:lastPrinted>
  <dcterms:created xsi:type="dcterms:W3CDTF">2023-03-27T01:50:00Z</dcterms:created>
  <dcterms:modified xsi:type="dcterms:W3CDTF">2024-07-10T08:35:00Z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