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9872" w14:textId="77777777" w:rsidR="00137DDF" w:rsidRDefault="00137DDF">
      <w:pPr>
        <w:spacing w:line="520" w:lineRule="exact"/>
        <w:jc w:val="center"/>
        <w:rPr>
          <w:rFonts w:eastAsia="方正仿宋_GBK"/>
          <w:szCs w:val="32"/>
        </w:rPr>
      </w:pPr>
    </w:p>
    <w:p w14:paraId="63411605" w14:textId="77777777" w:rsidR="00137DDF" w:rsidRDefault="00137DDF">
      <w:pPr>
        <w:spacing w:line="520" w:lineRule="exact"/>
        <w:jc w:val="center"/>
        <w:rPr>
          <w:rFonts w:eastAsia="新宋体"/>
          <w:b/>
          <w:sz w:val="36"/>
          <w:szCs w:val="36"/>
        </w:rPr>
      </w:pPr>
    </w:p>
    <w:p w14:paraId="52F69807" w14:textId="77777777" w:rsidR="00137DDF" w:rsidRDefault="00137DDF">
      <w:pPr>
        <w:spacing w:line="520" w:lineRule="exact"/>
        <w:jc w:val="center"/>
        <w:rPr>
          <w:rFonts w:eastAsia="新宋体"/>
          <w:b/>
          <w:sz w:val="36"/>
          <w:szCs w:val="36"/>
        </w:rPr>
      </w:pPr>
    </w:p>
    <w:p w14:paraId="5933390E" w14:textId="77777777" w:rsidR="00137DDF" w:rsidRDefault="00137DDF">
      <w:pPr>
        <w:spacing w:line="520" w:lineRule="exact"/>
        <w:jc w:val="center"/>
        <w:rPr>
          <w:rFonts w:eastAsia="新宋体"/>
          <w:b/>
          <w:sz w:val="36"/>
          <w:szCs w:val="36"/>
        </w:rPr>
      </w:pPr>
    </w:p>
    <w:p w14:paraId="1D20B93C" w14:textId="77777777" w:rsidR="00137DDF" w:rsidRDefault="00137DDF">
      <w:pPr>
        <w:spacing w:line="520" w:lineRule="exact"/>
        <w:jc w:val="center"/>
        <w:rPr>
          <w:rFonts w:eastAsia="新宋体"/>
          <w:b/>
          <w:sz w:val="36"/>
          <w:szCs w:val="36"/>
        </w:rPr>
      </w:pPr>
    </w:p>
    <w:p w14:paraId="0B6F02E6" w14:textId="77777777" w:rsidR="00137DDF" w:rsidRDefault="00137DDF">
      <w:pPr>
        <w:spacing w:line="520" w:lineRule="exact"/>
        <w:jc w:val="center"/>
        <w:rPr>
          <w:rFonts w:eastAsia="新宋体"/>
          <w:b/>
          <w:sz w:val="36"/>
          <w:szCs w:val="36"/>
        </w:rPr>
      </w:pPr>
    </w:p>
    <w:p w14:paraId="3CCEEBB3" w14:textId="77777777" w:rsidR="00137DDF" w:rsidRDefault="00137DDF">
      <w:pPr>
        <w:spacing w:line="520" w:lineRule="exact"/>
        <w:jc w:val="center"/>
        <w:rPr>
          <w:rFonts w:eastAsia="新宋体"/>
          <w:b/>
          <w:color w:val="0000FF"/>
          <w:sz w:val="36"/>
          <w:szCs w:val="36"/>
        </w:rPr>
      </w:pPr>
    </w:p>
    <w:p w14:paraId="69350A11" w14:textId="77777777" w:rsidR="00137DDF" w:rsidRDefault="00000000">
      <w:pPr>
        <w:spacing w:line="520" w:lineRule="exact"/>
        <w:jc w:val="center"/>
        <w:rPr>
          <w:rFonts w:eastAsia="仿宋"/>
          <w:color w:val="000000" w:themeColor="text1"/>
          <w:szCs w:val="32"/>
        </w:rPr>
      </w:pPr>
      <w:proofErr w:type="gramStart"/>
      <w:r>
        <w:rPr>
          <w:rFonts w:eastAsia="仿宋"/>
          <w:color w:val="000000" w:themeColor="text1"/>
          <w:szCs w:val="32"/>
        </w:rPr>
        <w:t>泰</w:t>
      </w:r>
      <w:r>
        <w:rPr>
          <w:rFonts w:eastAsia="仿宋" w:hint="eastAsia"/>
          <w:color w:val="000000" w:themeColor="text1"/>
          <w:szCs w:val="32"/>
        </w:rPr>
        <w:t>环</w:t>
      </w:r>
      <w:r>
        <w:rPr>
          <w:rFonts w:eastAsia="仿宋"/>
          <w:color w:val="000000" w:themeColor="text1"/>
          <w:szCs w:val="32"/>
        </w:rPr>
        <w:t>审</w:t>
      </w:r>
      <w:proofErr w:type="gramEnd"/>
      <w:r>
        <w:rPr>
          <w:rFonts w:eastAsia="仿宋"/>
          <w:color w:val="000000" w:themeColor="text1"/>
          <w:szCs w:val="32"/>
        </w:rPr>
        <w:t>（海陵）〔</w:t>
      </w:r>
      <w:r>
        <w:rPr>
          <w:rFonts w:eastAsia="仿宋"/>
          <w:color w:val="000000" w:themeColor="text1"/>
          <w:szCs w:val="32"/>
        </w:rPr>
        <w:t>20</w:t>
      </w:r>
      <w:r>
        <w:rPr>
          <w:rFonts w:eastAsia="仿宋" w:hint="eastAsia"/>
          <w:color w:val="000000" w:themeColor="text1"/>
          <w:szCs w:val="32"/>
        </w:rPr>
        <w:t>23</w:t>
      </w:r>
      <w:r>
        <w:rPr>
          <w:rFonts w:eastAsia="仿宋"/>
          <w:color w:val="000000" w:themeColor="text1"/>
          <w:szCs w:val="32"/>
        </w:rPr>
        <w:t>〕</w:t>
      </w:r>
      <w:r>
        <w:rPr>
          <w:rFonts w:eastAsia="仿宋" w:hint="eastAsia"/>
          <w:color w:val="000000" w:themeColor="text1"/>
          <w:szCs w:val="32"/>
        </w:rPr>
        <w:t>46</w:t>
      </w:r>
      <w:r>
        <w:rPr>
          <w:rFonts w:eastAsia="仿宋"/>
          <w:color w:val="000000" w:themeColor="text1"/>
          <w:szCs w:val="32"/>
        </w:rPr>
        <w:t>号</w:t>
      </w:r>
    </w:p>
    <w:p w14:paraId="32D0186D" w14:textId="77777777" w:rsidR="00137DDF" w:rsidRDefault="00137DDF">
      <w:pPr>
        <w:spacing w:line="520" w:lineRule="exact"/>
        <w:jc w:val="center"/>
        <w:rPr>
          <w:rFonts w:eastAsia="方正仿宋_GBK"/>
          <w:szCs w:val="32"/>
        </w:rPr>
      </w:pPr>
    </w:p>
    <w:p w14:paraId="7445D6CD" w14:textId="77777777" w:rsidR="00137DDF" w:rsidRDefault="00137DDF">
      <w:pPr>
        <w:spacing w:line="520" w:lineRule="exact"/>
        <w:jc w:val="center"/>
        <w:rPr>
          <w:rFonts w:eastAsia="方正仿宋_GBK"/>
          <w:szCs w:val="32"/>
        </w:rPr>
      </w:pPr>
    </w:p>
    <w:p w14:paraId="364E6212" w14:textId="77777777" w:rsidR="00137DDF" w:rsidRDefault="00000000">
      <w:pPr>
        <w:spacing w:line="560" w:lineRule="exact"/>
        <w:jc w:val="center"/>
        <w:rPr>
          <w:rFonts w:eastAsia="方正小标宋_GBK"/>
          <w:spacing w:val="-18"/>
          <w:sz w:val="44"/>
          <w:szCs w:val="44"/>
        </w:rPr>
      </w:pPr>
      <w:r>
        <w:rPr>
          <w:rFonts w:eastAsia="方正小标宋_GBK"/>
          <w:spacing w:val="-18"/>
          <w:sz w:val="44"/>
          <w:szCs w:val="44"/>
        </w:rPr>
        <w:t>关于对</w:t>
      </w:r>
      <w:r>
        <w:rPr>
          <w:rFonts w:eastAsia="方正小标宋_GBK" w:hint="eastAsia"/>
          <w:sz w:val="44"/>
          <w:szCs w:val="44"/>
        </w:rPr>
        <w:t>江苏林海动力机械集团</w:t>
      </w:r>
      <w:r>
        <w:rPr>
          <w:rFonts w:eastAsia="方正小标宋_GBK" w:hint="eastAsia"/>
          <w:spacing w:val="-18"/>
          <w:sz w:val="44"/>
          <w:szCs w:val="44"/>
        </w:rPr>
        <w:t>有限</w:t>
      </w:r>
      <w:r>
        <w:rPr>
          <w:rFonts w:ascii="方正小标宋_GBK" w:eastAsia="方正小标宋_GBK" w:hint="eastAsia"/>
          <w:spacing w:val="-18"/>
          <w:sz w:val="44"/>
          <w:szCs w:val="44"/>
        </w:rPr>
        <w:t>公</w:t>
      </w:r>
      <w:r>
        <w:rPr>
          <w:rFonts w:eastAsia="方正小标宋_GBK" w:hint="eastAsia"/>
          <w:spacing w:val="-18"/>
          <w:sz w:val="44"/>
          <w:szCs w:val="44"/>
        </w:rPr>
        <w:t>司</w:t>
      </w:r>
    </w:p>
    <w:p w14:paraId="78152015" w14:textId="77777777" w:rsidR="00137DDF" w:rsidRDefault="00000000">
      <w:pPr>
        <w:spacing w:line="560" w:lineRule="exact"/>
        <w:jc w:val="center"/>
        <w:rPr>
          <w:rFonts w:eastAsia="方正小标宋_GBK"/>
          <w:spacing w:val="-18"/>
          <w:sz w:val="44"/>
          <w:szCs w:val="44"/>
        </w:rPr>
      </w:pPr>
      <w:r>
        <w:rPr>
          <w:rFonts w:eastAsia="方正小标宋_GBK" w:hint="eastAsia"/>
          <w:sz w:val="44"/>
          <w:szCs w:val="44"/>
        </w:rPr>
        <w:t>林海集团</w:t>
      </w:r>
      <w:r>
        <w:rPr>
          <w:rFonts w:eastAsia="方正小标宋_GBK" w:hint="eastAsia"/>
          <w:sz w:val="44"/>
          <w:szCs w:val="44"/>
        </w:rPr>
        <w:t>20</w:t>
      </w:r>
      <w:r>
        <w:rPr>
          <w:rFonts w:eastAsia="方正小标宋_GBK" w:hint="eastAsia"/>
          <w:sz w:val="44"/>
          <w:szCs w:val="44"/>
        </w:rPr>
        <w:t>万台特种车车架产能提升</w:t>
      </w:r>
      <w:r>
        <w:rPr>
          <w:rFonts w:eastAsia="方正小标宋_GBK" w:hint="eastAsia"/>
          <w:spacing w:val="-18"/>
          <w:sz w:val="44"/>
          <w:szCs w:val="44"/>
        </w:rPr>
        <w:t>项目</w:t>
      </w:r>
    </w:p>
    <w:p w14:paraId="5D7CB3C6" w14:textId="77777777" w:rsidR="00137DDF" w:rsidRDefault="00000000">
      <w:pPr>
        <w:spacing w:line="560" w:lineRule="exact"/>
        <w:jc w:val="center"/>
        <w:rPr>
          <w:rFonts w:eastAsia="方正小标宋_GBK"/>
          <w:spacing w:val="-14"/>
          <w:sz w:val="44"/>
          <w:szCs w:val="44"/>
        </w:rPr>
      </w:pPr>
      <w:r>
        <w:rPr>
          <w:rFonts w:eastAsia="方正小标宋_GBK"/>
          <w:spacing w:val="-18"/>
          <w:sz w:val="44"/>
          <w:szCs w:val="44"/>
        </w:rPr>
        <w:t>环境影响报告表的批复</w:t>
      </w:r>
    </w:p>
    <w:p w14:paraId="14098D5F" w14:textId="77777777" w:rsidR="00137DDF" w:rsidRDefault="00137DDF">
      <w:pPr>
        <w:snapToGrid w:val="0"/>
        <w:spacing w:line="480" w:lineRule="exact"/>
        <w:ind w:firstLineChars="200" w:firstLine="640"/>
        <w:rPr>
          <w:rFonts w:eastAsia="仿宋"/>
          <w:szCs w:val="32"/>
        </w:rPr>
      </w:pPr>
    </w:p>
    <w:p w14:paraId="4D813234" w14:textId="77777777" w:rsidR="00137DDF" w:rsidRDefault="00000000">
      <w:pPr>
        <w:snapToGrid w:val="0"/>
        <w:spacing w:line="490" w:lineRule="exact"/>
        <w:rPr>
          <w:rFonts w:eastAsia="仿宋"/>
          <w:szCs w:val="32"/>
        </w:rPr>
      </w:pPr>
      <w:r>
        <w:rPr>
          <w:rFonts w:eastAsia="仿宋" w:hint="eastAsia"/>
          <w:szCs w:val="32"/>
        </w:rPr>
        <w:t>江苏林海动力机械集团有限公司：</w:t>
      </w:r>
    </w:p>
    <w:p w14:paraId="706FD3AC" w14:textId="77777777" w:rsidR="00137DDF" w:rsidRDefault="00000000">
      <w:pPr>
        <w:snapToGrid w:val="0"/>
        <w:spacing w:line="490" w:lineRule="exact"/>
        <w:ind w:firstLineChars="200" w:firstLine="640"/>
        <w:rPr>
          <w:rFonts w:eastAsia="仿宋"/>
          <w:szCs w:val="32"/>
        </w:rPr>
      </w:pPr>
      <w:r>
        <w:rPr>
          <w:rFonts w:eastAsia="仿宋" w:hint="eastAsia"/>
          <w:szCs w:val="32"/>
        </w:rPr>
        <w:t>你公司报送的《林海集团</w:t>
      </w:r>
      <w:r>
        <w:rPr>
          <w:rFonts w:eastAsia="仿宋" w:hint="eastAsia"/>
          <w:szCs w:val="32"/>
        </w:rPr>
        <w:t>20</w:t>
      </w:r>
      <w:r>
        <w:rPr>
          <w:rFonts w:eastAsia="仿宋" w:hint="eastAsia"/>
          <w:szCs w:val="32"/>
        </w:rPr>
        <w:t>万台特种车车架产能提升项目环境影响报告表》（以下简称《报告表》）收悉，经研究，审批意见如下：</w:t>
      </w:r>
    </w:p>
    <w:p w14:paraId="0D186513" w14:textId="77777777" w:rsidR="00137DDF" w:rsidRDefault="00000000">
      <w:pPr>
        <w:snapToGrid w:val="0"/>
        <w:spacing w:line="490" w:lineRule="exact"/>
        <w:ind w:firstLineChars="200" w:firstLine="640"/>
        <w:rPr>
          <w:rFonts w:eastAsia="仿宋"/>
          <w:szCs w:val="32"/>
        </w:rPr>
      </w:pPr>
      <w:r>
        <w:rPr>
          <w:rFonts w:eastAsia="仿宋" w:hint="eastAsia"/>
          <w:szCs w:val="32"/>
        </w:rPr>
        <w:t>一、你公司对《报告表》的内容和结论负责，环评编制单位对其编制的《报告表》承担相应责任。</w:t>
      </w:r>
    </w:p>
    <w:p w14:paraId="7BEA397A" w14:textId="66C2B51E" w:rsidR="00137DDF" w:rsidRDefault="00000000">
      <w:pPr>
        <w:snapToGrid w:val="0"/>
        <w:spacing w:line="490" w:lineRule="exact"/>
        <w:ind w:firstLineChars="200" w:firstLine="640"/>
        <w:rPr>
          <w:rFonts w:eastAsia="仿宋"/>
          <w:szCs w:val="32"/>
        </w:rPr>
      </w:pPr>
      <w:r>
        <w:rPr>
          <w:rFonts w:eastAsia="仿宋" w:hint="eastAsia"/>
          <w:szCs w:val="32"/>
        </w:rPr>
        <w:t>二、根据《报告表》评价结论，在符合《泰州市“十四五”生态环境保护规划》及新能源产业园区规划，落实污染防治措施和生态保护措施的前提下，仅从环境保护角度考虑，同意该项目在泰州市</w:t>
      </w:r>
      <w:r w:rsidR="008F6700">
        <w:rPr>
          <w:rFonts w:eastAsia="仿宋" w:hint="eastAsia"/>
          <w:szCs w:val="32"/>
        </w:rPr>
        <w:t>海陵区</w:t>
      </w:r>
      <w:r>
        <w:rPr>
          <w:rFonts w:eastAsia="仿宋" w:hint="eastAsia"/>
          <w:szCs w:val="32"/>
        </w:rPr>
        <w:t>新能源产业</w:t>
      </w:r>
      <w:proofErr w:type="gramStart"/>
      <w:r>
        <w:rPr>
          <w:rFonts w:eastAsia="仿宋" w:hint="eastAsia"/>
          <w:szCs w:val="32"/>
        </w:rPr>
        <w:t>园区龙园区路</w:t>
      </w:r>
      <w:proofErr w:type="gramEnd"/>
      <w:r>
        <w:rPr>
          <w:rFonts w:eastAsia="仿宋" w:hint="eastAsia"/>
          <w:szCs w:val="32"/>
        </w:rPr>
        <w:t>东侧、北环路南侧（龙园路</w:t>
      </w:r>
      <w:r>
        <w:rPr>
          <w:rFonts w:eastAsia="仿宋" w:hint="eastAsia"/>
          <w:szCs w:val="32"/>
        </w:rPr>
        <w:t>298</w:t>
      </w:r>
      <w:r>
        <w:rPr>
          <w:rFonts w:eastAsia="仿宋" w:hint="eastAsia"/>
          <w:szCs w:val="32"/>
        </w:rPr>
        <w:t>号）拟定地点建设</w:t>
      </w:r>
      <w:r>
        <w:rPr>
          <w:rFonts w:eastAsia="仿宋"/>
          <w:szCs w:val="32"/>
        </w:rPr>
        <w:t>。</w:t>
      </w:r>
      <w:r>
        <w:rPr>
          <w:rFonts w:eastAsia="仿宋" w:hint="eastAsia"/>
          <w:szCs w:val="32"/>
        </w:rPr>
        <w:t>项目建成后，预计可形成年产特种</w:t>
      </w:r>
      <w:proofErr w:type="gramStart"/>
      <w:r>
        <w:rPr>
          <w:rFonts w:eastAsia="仿宋" w:hint="eastAsia"/>
          <w:szCs w:val="32"/>
        </w:rPr>
        <w:lastRenderedPageBreak/>
        <w:t>车</w:t>
      </w:r>
      <w:proofErr w:type="gramEnd"/>
      <w:r>
        <w:rPr>
          <w:rFonts w:eastAsia="仿宋" w:hint="eastAsia"/>
          <w:szCs w:val="32"/>
        </w:rPr>
        <w:t>车架</w:t>
      </w:r>
      <w:r>
        <w:rPr>
          <w:rFonts w:eastAsia="仿宋" w:hint="eastAsia"/>
          <w:szCs w:val="32"/>
        </w:rPr>
        <w:t>20</w:t>
      </w:r>
      <w:r>
        <w:rPr>
          <w:rFonts w:eastAsia="仿宋" w:hint="eastAsia"/>
          <w:szCs w:val="32"/>
        </w:rPr>
        <w:t>万台的生产能力，</w:t>
      </w:r>
      <w:r>
        <w:rPr>
          <w:rFonts w:eastAsia="仿宋"/>
          <w:szCs w:val="32"/>
        </w:rPr>
        <w:t>具体内容详见《报告</w:t>
      </w:r>
      <w:r>
        <w:rPr>
          <w:rFonts w:ascii="仿宋" w:eastAsia="仿宋" w:hAnsi="仿宋"/>
          <w:szCs w:val="32"/>
        </w:rPr>
        <w:t>表》。</w:t>
      </w:r>
      <w:r>
        <w:rPr>
          <w:rFonts w:ascii="仿宋" w:eastAsia="仿宋" w:hAnsi="仿宋" w:hint="eastAsia"/>
          <w:szCs w:val="32"/>
        </w:rPr>
        <w:t>你公司</w:t>
      </w:r>
      <w:r>
        <w:rPr>
          <w:rFonts w:ascii="仿宋" w:eastAsia="仿宋" w:hAnsi="仿宋"/>
          <w:szCs w:val="32"/>
        </w:rPr>
        <w:t>不得擅自扩大建设规模及改变建设内容。</w:t>
      </w:r>
    </w:p>
    <w:p w14:paraId="63AC0AA2" w14:textId="77777777" w:rsidR="00137DDF" w:rsidRDefault="00000000">
      <w:pPr>
        <w:snapToGrid w:val="0"/>
        <w:spacing w:line="490" w:lineRule="exact"/>
        <w:ind w:firstLineChars="200" w:firstLine="640"/>
        <w:rPr>
          <w:rFonts w:eastAsia="仿宋"/>
          <w:szCs w:val="32"/>
        </w:rPr>
      </w:pPr>
      <w:r>
        <w:rPr>
          <w:rFonts w:eastAsia="仿宋" w:hint="eastAsia"/>
          <w:szCs w:val="32"/>
        </w:rPr>
        <w:t>三、在项目建设期和运营期管理中，你公司应认真落实《报告表》中提出的各项环保要求，严格执行环保“三同时”制度，确保各类污染物达标排放，并须着重做好以下工作：</w:t>
      </w:r>
    </w:p>
    <w:p w14:paraId="5A20D8DE" w14:textId="77777777" w:rsidR="00137DDF" w:rsidRDefault="00000000">
      <w:pPr>
        <w:snapToGrid w:val="0"/>
        <w:spacing w:line="490" w:lineRule="exact"/>
        <w:ind w:firstLineChars="200" w:firstLine="640"/>
        <w:rPr>
          <w:rFonts w:eastAsia="仿宋"/>
          <w:szCs w:val="32"/>
        </w:rPr>
      </w:pPr>
      <w:r>
        <w:rPr>
          <w:rFonts w:eastAsia="仿宋" w:hint="eastAsia"/>
          <w:szCs w:val="32"/>
        </w:rPr>
        <w:t>1</w:t>
      </w:r>
      <w:r>
        <w:rPr>
          <w:rFonts w:eastAsia="仿宋" w:hint="eastAsia"/>
          <w:szCs w:val="32"/>
        </w:rPr>
        <w:t>、施工单位要制定详细的施工方案和建立施工期环境管理制度，落实专人负责施工期环境保护工作。</w:t>
      </w:r>
    </w:p>
    <w:p w14:paraId="392CABB1" w14:textId="77777777" w:rsidR="00137DDF" w:rsidRDefault="00000000">
      <w:pPr>
        <w:snapToGrid w:val="0"/>
        <w:spacing w:line="490" w:lineRule="exact"/>
        <w:ind w:firstLineChars="200" w:firstLine="640"/>
        <w:rPr>
          <w:rFonts w:eastAsia="仿宋"/>
          <w:szCs w:val="32"/>
        </w:rPr>
      </w:pPr>
      <w:r>
        <w:rPr>
          <w:rFonts w:eastAsia="仿宋" w:hint="eastAsia"/>
          <w:szCs w:val="32"/>
        </w:rPr>
        <w:t>2</w:t>
      </w:r>
      <w:r>
        <w:rPr>
          <w:rFonts w:eastAsia="仿宋" w:hint="eastAsia"/>
          <w:szCs w:val="32"/>
        </w:rPr>
        <w:t>、对施工期污水、扬尘、噪声、固废进行治理和控制。</w:t>
      </w:r>
      <w:r>
        <w:rPr>
          <w:rFonts w:eastAsia="仿宋"/>
          <w:szCs w:val="32"/>
        </w:rPr>
        <w:t>施工期</w:t>
      </w:r>
      <w:r>
        <w:rPr>
          <w:rFonts w:eastAsia="仿宋" w:hint="eastAsia"/>
          <w:szCs w:val="32"/>
        </w:rPr>
        <w:t>产生的生活</w:t>
      </w:r>
      <w:r>
        <w:rPr>
          <w:rFonts w:eastAsia="仿宋"/>
          <w:szCs w:val="32"/>
        </w:rPr>
        <w:t>污水</w:t>
      </w:r>
      <w:r>
        <w:rPr>
          <w:rFonts w:eastAsia="仿宋" w:hint="eastAsia"/>
          <w:szCs w:val="32"/>
        </w:rPr>
        <w:t>经化粪池预处理后排入市政污水管网，生产废水</w:t>
      </w:r>
      <w:r>
        <w:rPr>
          <w:rFonts w:eastAsia="仿宋"/>
          <w:szCs w:val="32"/>
        </w:rPr>
        <w:t>经</w:t>
      </w:r>
      <w:r>
        <w:rPr>
          <w:rFonts w:eastAsia="仿宋" w:hint="eastAsia"/>
          <w:szCs w:val="32"/>
        </w:rPr>
        <w:t>收集沉淀后全部回用；</w:t>
      </w:r>
      <w:r>
        <w:rPr>
          <w:rFonts w:eastAsia="仿宋"/>
          <w:szCs w:val="32"/>
        </w:rPr>
        <w:t>通过采取先进施工方法、设置施工围护结构、定期洒水等有效措施，控制和减少施工扬尘</w:t>
      </w:r>
      <w:r>
        <w:rPr>
          <w:rFonts w:eastAsia="仿宋" w:hint="eastAsia"/>
          <w:szCs w:val="32"/>
        </w:rPr>
        <w:t>施工期大气污染物排放执行《施工场地扬尘排放标准》（</w:t>
      </w:r>
      <w:r>
        <w:rPr>
          <w:rFonts w:eastAsia="仿宋" w:hint="eastAsia"/>
          <w:szCs w:val="32"/>
        </w:rPr>
        <w:t>DB32/4437-2022</w:t>
      </w:r>
      <w:r>
        <w:rPr>
          <w:rFonts w:eastAsia="仿宋" w:hint="eastAsia"/>
          <w:szCs w:val="32"/>
        </w:rPr>
        <w:t>）表</w:t>
      </w:r>
      <w:r>
        <w:rPr>
          <w:rFonts w:eastAsia="仿宋" w:hint="eastAsia"/>
          <w:szCs w:val="32"/>
        </w:rPr>
        <w:t>1</w:t>
      </w:r>
      <w:r>
        <w:rPr>
          <w:rFonts w:eastAsia="仿宋" w:hint="eastAsia"/>
          <w:szCs w:val="32"/>
        </w:rPr>
        <w:t>标准；</w:t>
      </w:r>
      <w:r>
        <w:rPr>
          <w:rFonts w:eastAsia="仿宋"/>
          <w:szCs w:val="32"/>
        </w:rPr>
        <w:t>选用低噪声设备，严格控制施工时间，因特殊</w:t>
      </w:r>
      <w:r>
        <w:rPr>
          <w:rFonts w:eastAsia="仿宋" w:hint="eastAsia"/>
          <w:szCs w:val="32"/>
        </w:rPr>
        <w:t>工艺</w:t>
      </w:r>
      <w:r>
        <w:rPr>
          <w:rFonts w:eastAsia="仿宋"/>
          <w:szCs w:val="32"/>
        </w:rPr>
        <w:t>需要必须夜间施工的，必须</w:t>
      </w:r>
      <w:r>
        <w:rPr>
          <w:rFonts w:eastAsia="仿宋" w:hint="eastAsia"/>
          <w:szCs w:val="32"/>
        </w:rPr>
        <w:t>办理夜间施工许可</w:t>
      </w:r>
      <w:r>
        <w:rPr>
          <w:rFonts w:eastAsia="仿宋"/>
          <w:szCs w:val="32"/>
        </w:rPr>
        <w:t>，并公告附近居民后方可进行，施工期噪声应符合《建筑施工场界环境噪声排放标准》（</w:t>
      </w:r>
      <w:r>
        <w:rPr>
          <w:rFonts w:eastAsia="仿宋"/>
          <w:szCs w:val="32"/>
        </w:rPr>
        <w:t>GB12523-2011</w:t>
      </w:r>
      <w:r>
        <w:rPr>
          <w:rFonts w:eastAsia="仿宋"/>
          <w:szCs w:val="32"/>
        </w:rPr>
        <w:t>）标准要求（昼间</w:t>
      </w:r>
      <w:r>
        <w:rPr>
          <w:rFonts w:eastAsia="仿宋"/>
          <w:szCs w:val="32"/>
        </w:rPr>
        <w:t>≤70dB(A)</w:t>
      </w:r>
      <w:r>
        <w:rPr>
          <w:rFonts w:eastAsia="仿宋"/>
          <w:szCs w:val="32"/>
        </w:rPr>
        <w:t>、夜间</w:t>
      </w:r>
      <w:r>
        <w:rPr>
          <w:rFonts w:eastAsia="仿宋"/>
          <w:szCs w:val="32"/>
        </w:rPr>
        <w:t>≤55dB(A)</w:t>
      </w:r>
      <w:r>
        <w:rPr>
          <w:rFonts w:eastAsia="仿宋"/>
          <w:szCs w:val="32"/>
        </w:rPr>
        <w:t>）</w:t>
      </w:r>
      <w:r>
        <w:rPr>
          <w:rFonts w:eastAsia="仿宋" w:hint="eastAsia"/>
          <w:szCs w:val="32"/>
        </w:rPr>
        <w:t>；施工期产生的</w:t>
      </w:r>
      <w:r>
        <w:rPr>
          <w:rFonts w:hint="eastAsia"/>
        </w:rPr>
        <w:t>建筑垃圾和生活垃圾应及时清运</w:t>
      </w:r>
      <w:r>
        <w:rPr>
          <w:rFonts w:eastAsia="仿宋"/>
          <w:szCs w:val="32"/>
        </w:rPr>
        <w:t>处理。</w:t>
      </w:r>
    </w:p>
    <w:p w14:paraId="01C3867D" w14:textId="77777777" w:rsidR="00137DDF" w:rsidRDefault="00000000">
      <w:pPr>
        <w:snapToGrid w:val="0"/>
        <w:spacing w:line="490" w:lineRule="exact"/>
        <w:ind w:firstLineChars="200" w:firstLine="640"/>
        <w:rPr>
          <w:rFonts w:eastAsia="仿宋"/>
          <w:szCs w:val="32"/>
        </w:rPr>
      </w:pPr>
      <w:r>
        <w:rPr>
          <w:rFonts w:eastAsia="仿宋" w:hint="eastAsia"/>
          <w:szCs w:val="32"/>
        </w:rPr>
        <w:t>3</w:t>
      </w:r>
      <w:r>
        <w:rPr>
          <w:rFonts w:eastAsia="仿宋" w:hint="eastAsia"/>
          <w:szCs w:val="32"/>
        </w:rPr>
        <w:t>、施工期应尽可能减少破坏项目所在地地貌植被的面积，实行集中取土、集中弃土方案，做好临时占地和取土用地的生态修复工作。</w:t>
      </w:r>
    </w:p>
    <w:p w14:paraId="450B0D13" w14:textId="77777777" w:rsidR="00137DDF" w:rsidRDefault="00000000">
      <w:pPr>
        <w:snapToGrid w:val="0"/>
        <w:spacing w:line="490" w:lineRule="exact"/>
        <w:ind w:firstLineChars="200" w:firstLine="640"/>
        <w:rPr>
          <w:rFonts w:eastAsia="仿宋"/>
          <w:szCs w:val="32"/>
        </w:rPr>
      </w:pPr>
      <w:r>
        <w:rPr>
          <w:rFonts w:eastAsia="仿宋" w:hint="eastAsia"/>
          <w:szCs w:val="32"/>
        </w:rPr>
        <w:t>4</w:t>
      </w:r>
      <w:r>
        <w:rPr>
          <w:rFonts w:eastAsia="仿宋"/>
          <w:szCs w:val="32"/>
        </w:rPr>
        <w:t>、全厂应实行雨污分流、清污分流。</w:t>
      </w:r>
      <w:r>
        <w:rPr>
          <w:rFonts w:eastAsia="仿宋" w:hint="eastAsia"/>
          <w:szCs w:val="32"/>
        </w:rPr>
        <w:t>本项目生产废水经厂区污水处理站预处理后，与经化粪池预处理的生活污水一并按污水处理厂接管标准后排入泰州市九龙污水处理厂集中深度处理。</w:t>
      </w:r>
    </w:p>
    <w:p w14:paraId="54017D6D" w14:textId="09712C43" w:rsidR="00137DDF" w:rsidRDefault="00000000">
      <w:pPr>
        <w:snapToGrid w:val="0"/>
        <w:spacing w:line="490" w:lineRule="exact"/>
        <w:ind w:firstLineChars="200" w:firstLine="640"/>
        <w:rPr>
          <w:rFonts w:eastAsia="仿宋"/>
          <w:szCs w:val="32"/>
        </w:rPr>
      </w:pPr>
      <w:r>
        <w:rPr>
          <w:rFonts w:eastAsia="仿宋" w:hint="eastAsia"/>
          <w:szCs w:val="32"/>
        </w:rPr>
        <w:t>5</w:t>
      </w:r>
      <w:r>
        <w:rPr>
          <w:rFonts w:eastAsia="仿宋" w:hint="eastAsia"/>
          <w:szCs w:val="32"/>
        </w:rPr>
        <w:t>、落实《报告表》提出的各项废气治理措施，减少无组织排放。</w:t>
      </w:r>
      <w:r w:rsidRPr="00E3225C">
        <w:rPr>
          <w:rFonts w:eastAsia="仿宋"/>
          <w:szCs w:val="32"/>
        </w:rPr>
        <w:t>项目运营期产生的颗粒物</w:t>
      </w:r>
      <w:r w:rsidRPr="00E3225C">
        <w:rPr>
          <w:rFonts w:eastAsia="仿宋" w:hint="eastAsia"/>
          <w:szCs w:val="32"/>
        </w:rPr>
        <w:t>、非甲烷总烃</w:t>
      </w:r>
      <w:r w:rsidR="00E3225C" w:rsidRPr="00E3225C">
        <w:rPr>
          <w:rFonts w:eastAsia="仿宋" w:hint="eastAsia"/>
          <w:szCs w:val="32"/>
        </w:rPr>
        <w:t>有组织排放执行</w:t>
      </w:r>
      <w:r w:rsidRPr="00E3225C">
        <w:rPr>
          <w:rFonts w:eastAsia="仿宋"/>
          <w:szCs w:val="32"/>
        </w:rPr>
        <w:t>《工业涂装工序大气污染物排放标准》（</w:t>
      </w:r>
      <w:r w:rsidRPr="00E3225C">
        <w:rPr>
          <w:rFonts w:eastAsia="仿宋"/>
          <w:szCs w:val="32"/>
        </w:rPr>
        <w:t>DB32/4439-2022</w:t>
      </w:r>
      <w:r w:rsidRPr="00E3225C">
        <w:rPr>
          <w:rFonts w:eastAsia="仿宋"/>
          <w:szCs w:val="32"/>
        </w:rPr>
        <w:t>）表</w:t>
      </w:r>
      <w:r w:rsidRPr="00E3225C">
        <w:rPr>
          <w:rFonts w:eastAsia="仿宋"/>
          <w:szCs w:val="32"/>
        </w:rPr>
        <w:t>1</w:t>
      </w:r>
      <w:r w:rsidRPr="00E3225C">
        <w:rPr>
          <w:rFonts w:eastAsia="仿宋"/>
          <w:szCs w:val="32"/>
        </w:rPr>
        <w:t>排放</w:t>
      </w:r>
      <w:r w:rsidRPr="00E3225C">
        <w:rPr>
          <w:rFonts w:eastAsia="仿宋"/>
          <w:szCs w:val="32"/>
        </w:rPr>
        <w:lastRenderedPageBreak/>
        <w:t>限值</w:t>
      </w:r>
      <w:r w:rsidR="00E3225C" w:rsidRPr="00E3225C">
        <w:rPr>
          <w:rFonts w:eastAsia="仿宋" w:hint="eastAsia"/>
          <w:szCs w:val="32"/>
        </w:rPr>
        <w:t>；</w:t>
      </w:r>
      <w:r w:rsidRPr="00E3225C">
        <w:rPr>
          <w:rFonts w:eastAsia="仿宋"/>
          <w:szCs w:val="32"/>
        </w:rPr>
        <w:t>厂界</w:t>
      </w:r>
      <w:r w:rsidRPr="00E3225C">
        <w:rPr>
          <w:rFonts w:eastAsia="仿宋" w:hint="eastAsia"/>
          <w:szCs w:val="32"/>
        </w:rPr>
        <w:t>颗粒物</w:t>
      </w:r>
      <w:r w:rsidRPr="00E3225C">
        <w:rPr>
          <w:rFonts w:eastAsia="仿宋"/>
          <w:szCs w:val="32"/>
        </w:rPr>
        <w:t>、非甲烷总烃无组织排放</w:t>
      </w:r>
      <w:r w:rsidRPr="00E3225C">
        <w:rPr>
          <w:rFonts w:eastAsia="仿宋" w:hint="eastAsia"/>
          <w:szCs w:val="32"/>
        </w:rPr>
        <w:t>执行</w:t>
      </w:r>
      <w:r w:rsidRPr="00E3225C">
        <w:rPr>
          <w:rFonts w:eastAsia="仿宋"/>
          <w:szCs w:val="32"/>
        </w:rPr>
        <w:t>《大气污染物综合排放标准》（</w:t>
      </w:r>
      <w:r w:rsidRPr="00E3225C">
        <w:rPr>
          <w:rFonts w:eastAsia="仿宋"/>
          <w:szCs w:val="32"/>
        </w:rPr>
        <w:t>DB32/4041-2021</w:t>
      </w:r>
      <w:r w:rsidRPr="00E3225C">
        <w:rPr>
          <w:rFonts w:eastAsia="仿宋"/>
          <w:szCs w:val="32"/>
        </w:rPr>
        <w:t>）表</w:t>
      </w:r>
      <w:r w:rsidRPr="00E3225C">
        <w:rPr>
          <w:rFonts w:eastAsia="仿宋"/>
          <w:szCs w:val="32"/>
        </w:rPr>
        <w:t>3</w:t>
      </w:r>
      <w:r w:rsidRPr="00E3225C">
        <w:rPr>
          <w:rFonts w:eastAsia="仿宋"/>
          <w:szCs w:val="32"/>
        </w:rPr>
        <w:t>中限值</w:t>
      </w:r>
      <w:r w:rsidRPr="00E3225C">
        <w:rPr>
          <w:rFonts w:eastAsia="仿宋" w:hint="eastAsia"/>
          <w:szCs w:val="32"/>
        </w:rPr>
        <w:t>要求</w:t>
      </w:r>
      <w:r w:rsidR="00E3225C">
        <w:rPr>
          <w:rFonts w:eastAsia="仿宋" w:hint="eastAsia"/>
          <w:szCs w:val="32"/>
        </w:rPr>
        <w:t>；</w:t>
      </w:r>
      <w:r w:rsidR="00E3225C" w:rsidRPr="00E3225C">
        <w:rPr>
          <w:rFonts w:eastAsia="仿宋"/>
          <w:szCs w:val="32"/>
        </w:rPr>
        <w:t>天然气燃烧废气</w:t>
      </w:r>
      <w:r w:rsidR="008F6700">
        <w:rPr>
          <w:rFonts w:eastAsia="仿宋" w:hint="eastAsia"/>
          <w:szCs w:val="32"/>
        </w:rPr>
        <w:t>排放执行</w:t>
      </w:r>
      <w:r w:rsidR="00E3225C" w:rsidRPr="00E3225C">
        <w:rPr>
          <w:rFonts w:eastAsia="仿宋"/>
          <w:szCs w:val="32"/>
        </w:rPr>
        <w:t>《工业炉窑大气污染物排放标准》（</w:t>
      </w:r>
      <w:r w:rsidR="00E3225C" w:rsidRPr="00E3225C">
        <w:rPr>
          <w:rFonts w:eastAsia="仿宋"/>
          <w:szCs w:val="32"/>
        </w:rPr>
        <w:t>DB32/3728-2020</w:t>
      </w:r>
      <w:r w:rsidR="00E3225C" w:rsidRPr="00E3225C">
        <w:rPr>
          <w:rFonts w:eastAsia="仿宋"/>
          <w:szCs w:val="32"/>
        </w:rPr>
        <w:t>）表</w:t>
      </w:r>
      <w:r w:rsidR="00E3225C" w:rsidRPr="00E3225C">
        <w:rPr>
          <w:rFonts w:eastAsia="仿宋"/>
          <w:szCs w:val="32"/>
        </w:rPr>
        <w:t>1</w:t>
      </w:r>
      <w:r w:rsidR="00E3225C" w:rsidRPr="00E3225C">
        <w:rPr>
          <w:rFonts w:eastAsia="仿宋"/>
          <w:szCs w:val="32"/>
        </w:rPr>
        <w:t>排放限值。</w:t>
      </w:r>
    </w:p>
    <w:p w14:paraId="5835A22D" w14:textId="77777777" w:rsidR="00137DDF" w:rsidRDefault="00000000">
      <w:pPr>
        <w:snapToGrid w:val="0"/>
        <w:spacing w:line="490" w:lineRule="exact"/>
        <w:ind w:firstLineChars="200" w:firstLine="640"/>
        <w:rPr>
          <w:rFonts w:eastAsia="仿宋"/>
          <w:szCs w:val="32"/>
        </w:rPr>
      </w:pPr>
      <w:r>
        <w:rPr>
          <w:rFonts w:eastAsia="仿宋" w:hint="eastAsia"/>
          <w:szCs w:val="32"/>
        </w:rPr>
        <w:t>6</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有效的隔声降噪措施。厂界噪声执行《工业企业厂界环境噪声排放标准》（</w:t>
      </w:r>
      <w:r>
        <w:rPr>
          <w:rFonts w:eastAsia="仿宋"/>
          <w:szCs w:val="32"/>
        </w:rPr>
        <w:t>GB12348-2008</w:t>
      </w:r>
      <w:r>
        <w:rPr>
          <w:rFonts w:eastAsia="仿宋"/>
          <w:szCs w:val="32"/>
        </w:rPr>
        <w:t>）</w:t>
      </w:r>
      <w:r>
        <w:rPr>
          <w:rFonts w:eastAsia="仿宋" w:hint="eastAsia"/>
          <w:szCs w:val="32"/>
        </w:rPr>
        <w:t>3</w:t>
      </w:r>
      <w:r>
        <w:rPr>
          <w:rFonts w:eastAsia="仿宋"/>
          <w:szCs w:val="32"/>
        </w:rPr>
        <w:t>类标准（昼间</w:t>
      </w:r>
      <w:r>
        <w:rPr>
          <w:rFonts w:eastAsia="仿宋"/>
          <w:szCs w:val="32"/>
        </w:rPr>
        <w:t>≤6</w:t>
      </w:r>
      <w:r>
        <w:rPr>
          <w:rFonts w:eastAsia="仿宋" w:hint="eastAsia"/>
          <w:szCs w:val="32"/>
        </w:rPr>
        <w:t>5</w:t>
      </w:r>
      <w:r>
        <w:rPr>
          <w:rFonts w:eastAsia="仿宋"/>
          <w:szCs w:val="32"/>
        </w:rPr>
        <w:t>dB(A)</w:t>
      </w:r>
      <w:r>
        <w:rPr>
          <w:rFonts w:eastAsia="仿宋"/>
          <w:szCs w:val="32"/>
        </w:rPr>
        <w:t>、夜间</w:t>
      </w:r>
      <w:r>
        <w:rPr>
          <w:rFonts w:eastAsia="仿宋"/>
          <w:szCs w:val="32"/>
        </w:rPr>
        <w:t>≤5</w:t>
      </w:r>
      <w:r>
        <w:rPr>
          <w:rFonts w:eastAsia="仿宋" w:hint="eastAsia"/>
          <w:szCs w:val="32"/>
        </w:rPr>
        <w:t>5</w:t>
      </w:r>
      <w:r>
        <w:rPr>
          <w:rFonts w:eastAsia="仿宋"/>
          <w:szCs w:val="32"/>
        </w:rPr>
        <w:t>dB(A)</w:t>
      </w:r>
      <w:r>
        <w:rPr>
          <w:rFonts w:eastAsia="仿宋"/>
          <w:szCs w:val="32"/>
        </w:rPr>
        <w:t>）</w:t>
      </w:r>
      <w:r>
        <w:rPr>
          <w:rFonts w:eastAsia="仿宋" w:hint="eastAsia"/>
          <w:szCs w:val="32"/>
        </w:rPr>
        <w:t>。</w:t>
      </w:r>
    </w:p>
    <w:p w14:paraId="1C9B818D" w14:textId="77777777" w:rsidR="00137DDF" w:rsidRDefault="00000000">
      <w:pPr>
        <w:snapToGrid w:val="0"/>
        <w:spacing w:line="490" w:lineRule="exact"/>
        <w:ind w:firstLineChars="200" w:firstLine="640"/>
        <w:rPr>
          <w:rFonts w:eastAsia="仿宋"/>
          <w:szCs w:val="32"/>
        </w:rPr>
      </w:pPr>
      <w:r>
        <w:rPr>
          <w:rFonts w:eastAsia="仿宋" w:hint="eastAsia"/>
          <w:szCs w:val="32"/>
        </w:rPr>
        <w:t>7</w:t>
      </w:r>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特别是危险废物的收集、处置和综合利用措施，实现固体废物全部综合利用或安全处置。一般固体废物暂存场所应符合《一般工业固体废物贮存和填埋污染控制标准》（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）要求。危险废物须分类收集，委托具备危险废物处置资质的单位安全处置，其处置应按照危险废物环保管理规定执行。</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szCs w:val="32"/>
        </w:rPr>
        <w:t>危废贮存</w:t>
      </w:r>
      <w:proofErr w:type="gramEnd"/>
      <w:r>
        <w:rPr>
          <w:rFonts w:eastAsia="仿宋"/>
          <w:szCs w:val="32"/>
        </w:rPr>
        <w:t>设施应严格按照《危险废物贮存污染控制标准》（</w:t>
      </w:r>
      <w:r>
        <w:rPr>
          <w:rFonts w:eastAsia="仿宋"/>
          <w:szCs w:val="32"/>
        </w:rPr>
        <w:t>GB18597-2001</w:t>
      </w:r>
      <w:r>
        <w:rPr>
          <w:rFonts w:eastAsia="仿宋"/>
          <w:szCs w:val="32"/>
        </w:rPr>
        <w:t>）及</w:t>
      </w:r>
      <w:r>
        <w:rPr>
          <w:rFonts w:eastAsia="仿宋"/>
          <w:szCs w:val="32"/>
        </w:rPr>
        <w:t>2013</w:t>
      </w:r>
      <w:r>
        <w:rPr>
          <w:rFonts w:eastAsia="仿宋"/>
          <w:szCs w:val="32"/>
        </w:rPr>
        <w:t>年修改单（公告</w:t>
      </w:r>
      <w:r>
        <w:rPr>
          <w:rFonts w:eastAsia="仿宋"/>
          <w:szCs w:val="32"/>
        </w:rPr>
        <w:t>2013</w:t>
      </w:r>
      <w:r>
        <w:rPr>
          <w:rFonts w:eastAsia="仿宋"/>
          <w:szCs w:val="32"/>
        </w:rPr>
        <w:t>第</w:t>
      </w:r>
      <w:r>
        <w:rPr>
          <w:rFonts w:eastAsia="仿宋"/>
          <w:szCs w:val="32"/>
        </w:rPr>
        <w:t>36</w:t>
      </w:r>
      <w:r>
        <w:rPr>
          <w:rFonts w:eastAsia="仿宋"/>
          <w:szCs w:val="32"/>
        </w:rPr>
        <w:t>号）、《省生态环境厅关于进一步加强危险废物污染防治工作的实施意见》（</w:t>
      </w:r>
      <w:proofErr w:type="gramStart"/>
      <w:r>
        <w:rPr>
          <w:rFonts w:eastAsia="仿宋"/>
          <w:szCs w:val="32"/>
        </w:rPr>
        <w:t>苏环办</w:t>
      </w:r>
      <w:proofErr w:type="gramEnd"/>
      <w:r>
        <w:rPr>
          <w:rFonts w:eastAsia="仿宋"/>
          <w:szCs w:val="32"/>
        </w:rPr>
        <w:t>〔</w:t>
      </w:r>
      <w:r>
        <w:rPr>
          <w:rFonts w:eastAsia="仿宋"/>
          <w:szCs w:val="32"/>
        </w:rPr>
        <w:t>2019</w:t>
      </w:r>
      <w:r>
        <w:rPr>
          <w:rFonts w:eastAsia="仿宋"/>
          <w:szCs w:val="32"/>
        </w:rPr>
        <w:t>〕</w:t>
      </w:r>
      <w:r>
        <w:rPr>
          <w:rFonts w:eastAsia="仿宋"/>
          <w:szCs w:val="32"/>
        </w:rPr>
        <w:t>327</w:t>
      </w:r>
      <w:r>
        <w:rPr>
          <w:rFonts w:eastAsia="仿宋"/>
          <w:szCs w:val="32"/>
        </w:rPr>
        <w:t>号）、《省政府办公厅关于印发危险废物贮存设施清理整治工作方案的通知》（苏政传发〔</w:t>
      </w:r>
      <w:r>
        <w:rPr>
          <w:rFonts w:eastAsia="仿宋"/>
          <w:szCs w:val="32"/>
        </w:rPr>
        <w:t>2021</w:t>
      </w:r>
      <w:r>
        <w:rPr>
          <w:rFonts w:eastAsia="仿宋"/>
          <w:szCs w:val="32"/>
        </w:rPr>
        <w:t>〕</w:t>
      </w:r>
      <w:r>
        <w:rPr>
          <w:rFonts w:eastAsia="仿宋"/>
          <w:szCs w:val="32"/>
        </w:rPr>
        <w:t>215</w:t>
      </w:r>
      <w:r>
        <w:rPr>
          <w:rFonts w:eastAsia="仿宋"/>
          <w:szCs w:val="32"/>
        </w:rPr>
        <w:t>号）、《江苏省危险废物集中收集体系建设工作方案（试行）》（</w:t>
      </w:r>
      <w:proofErr w:type="gramStart"/>
      <w:r>
        <w:rPr>
          <w:rFonts w:eastAsia="仿宋"/>
          <w:szCs w:val="32"/>
        </w:rPr>
        <w:t>苏环办</w:t>
      </w:r>
      <w:proofErr w:type="gramEnd"/>
      <w:r>
        <w:rPr>
          <w:rFonts w:eastAsia="仿宋"/>
          <w:szCs w:val="32"/>
        </w:rPr>
        <w:t>〔</w:t>
      </w:r>
      <w:r>
        <w:rPr>
          <w:rFonts w:eastAsia="仿宋"/>
          <w:szCs w:val="32"/>
        </w:rPr>
        <w:t>2021</w:t>
      </w:r>
      <w:r>
        <w:rPr>
          <w:rFonts w:eastAsia="仿宋"/>
          <w:szCs w:val="32"/>
        </w:rPr>
        <w:t>〕</w:t>
      </w:r>
      <w:r>
        <w:rPr>
          <w:rFonts w:eastAsia="仿宋"/>
          <w:szCs w:val="32"/>
        </w:rPr>
        <w:t>290</w:t>
      </w:r>
      <w:r>
        <w:rPr>
          <w:rFonts w:eastAsia="仿宋"/>
          <w:szCs w:val="32"/>
        </w:rPr>
        <w:t>号）等文件要求建设，</w:t>
      </w:r>
      <w:r>
        <w:rPr>
          <w:rFonts w:eastAsia="仿宋" w:hint="eastAsia"/>
          <w:szCs w:val="32"/>
        </w:rPr>
        <w:t>同时须按规定办理规划、安全、住建、消防等相关手续，方可投入使用。</w:t>
      </w:r>
    </w:p>
    <w:p w14:paraId="14C5B29A" w14:textId="77777777" w:rsidR="00137DDF" w:rsidRDefault="00000000">
      <w:pPr>
        <w:snapToGrid w:val="0"/>
        <w:spacing w:line="490" w:lineRule="exact"/>
        <w:ind w:firstLineChars="200" w:firstLine="640"/>
        <w:rPr>
          <w:rFonts w:eastAsia="仿宋"/>
          <w:szCs w:val="32"/>
        </w:rPr>
      </w:pPr>
      <w:r>
        <w:rPr>
          <w:rFonts w:eastAsia="仿宋" w:hint="eastAsia"/>
          <w:szCs w:val="32"/>
        </w:rPr>
        <w:t>8</w:t>
      </w:r>
      <w:r>
        <w:rPr>
          <w:rFonts w:eastAsia="仿宋" w:hint="eastAsia"/>
          <w:szCs w:val="32"/>
        </w:rPr>
        <w:t>、按照《江苏省排污口设置及规范化整治管理办法》（</w:t>
      </w:r>
      <w:proofErr w:type="gramStart"/>
      <w:r>
        <w:rPr>
          <w:rFonts w:eastAsia="仿宋" w:hint="eastAsia"/>
          <w:szCs w:val="32"/>
        </w:rPr>
        <w:t>苏环控</w:t>
      </w:r>
      <w:proofErr w:type="gramEnd"/>
      <w:r>
        <w:rPr>
          <w:rFonts w:eastAsia="仿宋" w:hint="eastAsia"/>
          <w:szCs w:val="32"/>
        </w:rPr>
        <w:t>〔</w:t>
      </w:r>
      <w:r>
        <w:rPr>
          <w:rFonts w:eastAsia="仿宋" w:hint="eastAsia"/>
          <w:szCs w:val="32"/>
        </w:rPr>
        <w:t>1997</w:t>
      </w:r>
      <w:r>
        <w:rPr>
          <w:rFonts w:eastAsia="仿宋" w:hint="eastAsia"/>
          <w:szCs w:val="32"/>
        </w:rPr>
        <w:t>〕</w:t>
      </w:r>
      <w:r>
        <w:rPr>
          <w:rFonts w:eastAsia="仿宋" w:hint="eastAsia"/>
          <w:szCs w:val="32"/>
        </w:rPr>
        <w:t>122</w:t>
      </w:r>
      <w:r>
        <w:rPr>
          <w:rFonts w:eastAsia="仿宋" w:hint="eastAsia"/>
          <w:szCs w:val="32"/>
        </w:rPr>
        <w:t>号）等要求，规范化设置排污口及相应标识牌。本项目建成后，全厂新增</w:t>
      </w:r>
      <w:r>
        <w:rPr>
          <w:rFonts w:eastAsia="仿宋" w:hint="eastAsia"/>
          <w:szCs w:val="32"/>
        </w:rPr>
        <w:t>7</w:t>
      </w:r>
      <w:r>
        <w:rPr>
          <w:rFonts w:eastAsia="仿宋" w:hint="eastAsia"/>
          <w:szCs w:val="32"/>
        </w:rPr>
        <w:t>个</w:t>
      </w:r>
      <w:r>
        <w:rPr>
          <w:rFonts w:eastAsia="仿宋" w:hint="eastAsia"/>
          <w:szCs w:val="32"/>
        </w:rPr>
        <w:t>15</w:t>
      </w:r>
      <w:r>
        <w:rPr>
          <w:rFonts w:eastAsia="仿宋" w:hint="eastAsia"/>
          <w:szCs w:val="32"/>
        </w:rPr>
        <w:t>米高废气排放口、污水接管口</w:t>
      </w:r>
      <w:r>
        <w:rPr>
          <w:rFonts w:eastAsia="仿宋" w:hint="eastAsia"/>
          <w:szCs w:val="32"/>
        </w:rPr>
        <w:lastRenderedPageBreak/>
        <w:t>依托现有。</w:t>
      </w:r>
    </w:p>
    <w:p w14:paraId="7F617025" w14:textId="77777777" w:rsidR="00137DDF" w:rsidRDefault="00000000">
      <w:pPr>
        <w:snapToGrid w:val="0"/>
        <w:spacing w:line="490" w:lineRule="exact"/>
        <w:ind w:firstLineChars="200" w:firstLine="640"/>
        <w:rPr>
          <w:rFonts w:eastAsia="仿宋"/>
          <w:szCs w:val="32"/>
        </w:rPr>
      </w:pPr>
      <w:r>
        <w:rPr>
          <w:rFonts w:eastAsia="仿宋" w:hint="eastAsia"/>
          <w:szCs w:val="32"/>
        </w:rPr>
        <w:t>9</w:t>
      </w:r>
      <w:r>
        <w:rPr>
          <w:rFonts w:eastAsia="仿宋" w:hint="eastAsia"/>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5818301B" w14:textId="77777777" w:rsidR="00137DDF" w:rsidRDefault="00000000">
      <w:pPr>
        <w:snapToGrid w:val="0"/>
        <w:spacing w:line="490" w:lineRule="exact"/>
        <w:ind w:firstLineChars="200" w:firstLine="640"/>
        <w:rPr>
          <w:rFonts w:eastAsia="仿宋"/>
          <w:szCs w:val="32"/>
        </w:rPr>
      </w:pPr>
      <w:r>
        <w:rPr>
          <w:rFonts w:eastAsia="仿宋" w:hint="eastAsia"/>
          <w:szCs w:val="32"/>
        </w:rPr>
        <w:t>10</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相关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32FA4E9B" w14:textId="77777777" w:rsidR="00137DDF" w:rsidRDefault="00000000">
      <w:pPr>
        <w:snapToGrid w:val="0"/>
        <w:spacing w:line="490" w:lineRule="exact"/>
        <w:ind w:firstLineChars="200" w:firstLine="640"/>
        <w:rPr>
          <w:rFonts w:eastAsia="仿宋"/>
          <w:szCs w:val="32"/>
        </w:rPr>
      </w:pPr>
      <w:r>
        <w:rPr>
          <w:rFonts w:eastAsia="仿宋" w:hint="eastAsia"/>
          <w:szCs w:val="32"/>
        </w:rPr>
        <w:t>11</w:t>
      </w:r>
      <w:r>
        <w:rPr>
          <w:rFonts w:eastAsia="仿宋" w:hint="eastAsia"/>
          <w:szCs w:val="32"/>
        </w:rPr>
        <w:t>、本项目在发生实际排污行为之前，你公司应当按照《排污许可管理条例》（国务院令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号）及《排污许可申请与核发技术规范》等文件要求申请排污许可证，不得无证排污或不按证排污。</w:t>
      </w:r>
    </w:p>
    <w:p w14:paraId="47A65F22" w14:textId="77777777" w:rsidR="00137DDF" w:rsidRDefault="00000000">
      <w:pPr>
        <w:snapToGrid w:val="0"/>
        <w:spacing w:line="490" w:lineRule="exact"/>
        <w:ind w:firstLineChars="200" w:firstLine="640"/>
        <w:rPr>
          <w:rFonts w:eastAsia="仿宋"/>
          <w:szCs w:val="32"/>
        </w:rPr>
      </w:pPr>
      <w:r>
        <w:rPr>
          <w:rFonts w:eastAsia="仿宋" w:hint="eastAsia"/>
          <w:szCs w:val="32"/>
        </w:rPr>
        <w:t>12</w:t>
      </w:r>
      <w:r>
        <w:rPr>
          <w:rFonts w:eastAsia="仿宋" w:hint="eastAsia"/>
          <w:szCs w:val="32"/>
        </w:rPr>
        <w:t>、项目建设全过程应贯彻循环经济理念和清洁生产原则，持续加强全过程环境管理，减少污染物产生量、排放量。</w:t>
      </w:r>
    </w:p>
    <w:p w14:paraId="549C787D" w14:textId="77777777" w:rsidR="00137DDF" w:rsidRDefault="00000000">
      <w:pPr>
        <w:snapToGrid w:val="0"/>
        <w:spacing w:line="490" w:lineRule="exact"/>
        <w:ind w:firstLineChars="200" w:firstLine="640"/>
        <w:rPr>
          <w:rFonts w:eastAsia="仿宋"/>
          <w:szCs w:val="32"/>
        </w:rPr>
      </w:pPr>
      <w:r>
        <w:rPr>
          <w:rFonts w:eastAsia="仿宋" w:hint="eastAsia"/>
          <w:szCs w:val="32"/>
        </w:rPr>
        <w:t>四、该项目建成后污染物年排放总量不得突破《报告表》核定的排放总量。</w:t>
      </w:r>
    </w:p>
    <w:p w14:paraId="11C724C9" w14:textId="77777777" w:rsidR="00137DDF" w:rsidRDefault="00000000">
      <w:pPr>
        <w:snapToGrid w:val="0"/>
        <w:spacing w:line="49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1FDAF08A" w14:textId="77777777" w:rsidR="00137DDF" w:rsidRDefault="00000000">
      <w:pPr>
        <w:snapToGrid w:val="0"/>
        <w:spacing w:line="490" w:lineRule="exact"/>
        <w:ind w:firstLineChars="200" w:firstLine="640"/>
        <w:rPr>
          <w:rFonts w:eastAsia="仿宋"/>
          <w:szCs w:val="32"/>
        </w:rPr>
      </w:pPr>
      <w:r>
        <w:rPr>
          <w:rFonts w:eastAsia="仿宋" w:hint="eastAsia"/>
          <w:szCs w:val="32"/>
        </w:rPr>
        <w:t>六、项目的环保设施必须与主体工程同时建成并投入使用，</w:t>
      </w:r>
      <w:r>
        <w:rPr>
          <w:rFonts w:eastAsia="仿宋" w:hint="eastAsia"/>
          <w:szCs w:val="32"/>
        </w:rPr>
        <w:lastRenderedPageBreak/>
        <w:t>并按规定办理项目竣工环保验收手续。</w:t>
      </w:r>
    </w:p>
    <w:p w14:paraId="2D4A967B" w14:textId="77777777" w:rsidR="00137DDF" w:rsidRDefault="00000000">
      <w:pPr>
        <w:snapToGrid w:val="0"/>
        <w:spacing w:line="49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p>
    <w:p w14:paraId="217BB6F1" w14:textId="77777777" w:rsidR="00137DDF" w:rsidRDefault="00137DDF">
      <w:pPr>
        <w:snapToGrid w:val="0"/>
        <w:spacing w:line="490" w:lineRule="exact"/>
        <w:ind w:firstLineChars="200" w:firstLine="640"/>
        <w:rPr>
          <w:rFonts w:eastAsia="仿宋"/>
          <w:szCs w:val="32"/>
        </w:rPr>
      </w:pPr>
    </w:p>
    <w:p w14:paraId="2225EF41" w14:textId="77777777" w:rsidR="00137DDF" w:rsidRDefault="00137DDF">
      <w:pPr>
        <w:snapToGrid w:val="0"/>
        <w:spacing w:line="490" w:lineRule="exact"/>
        <w:ind w:firstLineChars="200" w:firstLine="640"/>
        <w:rPr>
          <w:rFonts w:eastAsia="仿宋"/>
          <w:szCs w:val="32"/>
        </w:rPr>
      </w:pPr>
    </w:p>
    <w:p w14:paraId="245850D4" w14:textId="77777777" w:rsidR="00137DDF" w:rsidRDefault="00000000">
      <w:pPr>
        <w:snapToGrid w:val="0"/>
        <w:spacing w:line="490" w:lineRule="exact"/>
        <w:ind w:right="640" w:firstLineChars="200" w:firstLine="640"/>
        <w:jc w:val="right"/>
        <w:rPr>
          <w:rFonts w:eastAsia="仿宋"/>
          <w:color w:val="000000" w:themeColor="text1"/>
          <w:szCs w:val="32"/>
        </w:rPr>
      </w:pPr>
      <w:r>
        <w:rPr>
          <w:rFonts w:eastAsia="仿宋" w:hint="eastAsia"/>
          <w:color w:val="000000" w:themeColor="text1"/>
          <w:szCs w:val="32"/>
        </w:rPr>
        <w:t>泰州市生态环境局</w:t>
      </w:r>
    </w:p>
    <w:p w14:paraId="6B21A20A" w14:textId="77777777" w:rsidR="00137DDF" w:rsidRDefault="00000000">
      <w:pPr>
        <w:tabs>
          <w:tab w:val="left" w:pos="8160"/>
          <w:tab w:val="left" w:pos="8320"/>
        </w:tabs>
        <w:spacing w:line="490" w:lineRule="exact"/>
        <w:ind w:rightChars="200" w:right="640"/>
        <w:jc w:val="right"/>
        <w:rPr>
          <w:rFonts w:eastAsia="仿宋"/>
          <w:color w:val="000000" w:themeColor="text1"/>
          <w:szCs w:val="32"/>
        </w:rPr>
      </w:pPr>
      <w:r>
        <w:rPr>
          <w:rFonts w:eastAsia="仿宋"/>
          <w:color w:val="000000" w:themeColor="text1"/>
          <w:szCs w:val="32"/>
        </w:rPr>
        <w:t>20</w:t>
      </w:r>
      <w:r>
        <w:rPr>
          <w:rFonts w:eastAsia="仿宋" w:hint="eastAsia"/>
          <w:color w:val="000000" w:themeColor="text1"/>
          <w:szCs w:val="32"/>
        </w:rPr>
        <w:t>23</w:t>
      </w:r>
      <w:r>
        <w:rPr>
          <w:rFonts w:eastAsia="仿宋" w:hint="eastAsia"/>
          <w:color w:val="000000" w:themeColor="text1"/>
          <w:szCs w:val="32"/>
        </w:rPr>
        <w:t>年</w:t>
      </w:r>
      <w:r>
        <w:rPr>
          <w:rFonts w:eastAsia="仿宋" w:hint="eastAsia"/>
          <w:color w:val="000000" w:themeColor="text1"/>
          <w:szCs w:val="32"/>
        </w:rPr>
        <w:t>6</w:t>
      </w:r>
      <w:r>
        <w:rPr>
          <w:rFonts w:eastAsia="仿宋" w:hint="eastAsia"/>
          <w:color w:val="000000" w:themeColor="text1"/>
          <w:szCs w:val="32"/>
        </w:rPr>
        <w:t>月</w:t>
      </w:r>
      <w:r>
        <w:rPr>
          <w:rFonts w:eastAsia="仿宋" w:hint="eastAsia"/>
          <w:color w:val="000000" w:themeColor="text1"/>
          <w:szCs w:val="32"/>
        </w:rPr>
        <w:t>30</w:t>
      </w:r>
      <w:r>
        <w:rPr>
          <w:rFonts w:eastAsia="仿宋" w:hint="eastAsia"/>
          <w:color w:val="000000" w:themeColor="text1"/>
          <w:szCs w:val="32"/>
        </w:rPr>
        <w:t>日</w:t>
      </w:r>
    </w:p>
    <w:p w14:paraId="04524F59" w14:textId="77777777" w:rsidR="00137DDF" w:rsidRDefault="00137DDF">
      <w:pPr>
        <w:pStyle w:val="Default"/>
        <w:spacing w:line="490" w:lineRule="exact"/>
        <w:rPr>
          <w:color w:val="000000" w:themeColor="text1"/>
        </w:rPr>
      </w:pPr>
    </w:p>
    <w:p w14:paraId="64BACA98" w14:textId="77777777" w:rsidR="00137DDF" w:rsidRDefault="00137DDF">
      <w:pPr>
        <w:pStyle w:val="Default"/>
        <w:spacing w:line="490" w:lineRule="exact"/>
        <w:rPr>
          <w:color w:val="000000" w:themeColor="text1"/>
        </w:rPr>
      </w:pPr>
    </w:p>
    <w:p w14:paraId="6CFB0B13" w14:textId="77777777" w:rsidR="00137DDF" w:rsidRDefault="00137DDF">
      <w:pPr>
        <w:pStyle w:val="Default"/>
        <w:spacing w:line="490" w:lineRule="exact"/>
        <w:rPr>
          <w:color w:val="000000" w:themeColor="text1"/>
        </w:rPr>
      </w:pPr>
    </w:p>
    <w:p w14:paraId="1E6F919E" w14:textId="77777777" w:rsidR="008F6700" w:rsidRDefault="008F6700">
      <w:pPr>
        <w:pStyle w:val="Default"/>
        <w:spacing w:line="490" w:lineRule="exact"/>
        <w:rPr>
          <w:color w:val="000000" w:themeColor="text1"/>
        </w:rPr>
      </w:pPr>
    </w:p>
    <w:p w14:paraId="515F0FA1" w14:textId="77777777" w:rsidR="008F6700" w:rsidRDefault="008F6700">
      <w:pPr>
        <w:pStyle w:val="Default"/>
        <w:spacing w:line="490" w:lineRule="exact"/>
        <w:rPr>
          <w:color w:val="000000" w:themeColor="text1"/>
        </w:rPr>
      </w:pPr>
    </w:p>
    <w:p w14:paraId="077C6467" w14:textId="77777777" w:rsidR="008F6700" w:rsidRDefault="008F6700">
      <w:pPr>
        <w:pStyle w:val="Default"/>
        <w:spacing w:line="490" w:lineRule="exact"/>
        <w:rPr>
          <w:color w:val="000000" w:themeColor="text1"/>
        </w:rPr>
      </w:pPr>
    </w:p>
    <w:p w14:paraId="26D8C8C4" w14:textId="77777777" w:rsidR="008F6700" w:rsidRDefault="008F6700">
      <w:pPr>
        <w:pStyle w:val="Default"/>
        <w:spacing w:line="490" w:lineRule="exact"/>
        <w:rPr>
          <w:color w:val="000000" w:themeColor="text1"/>
        </w:rPr>
      </w:pPr>
    </w:p>
    <w:p w14:paraId="7BB4DBA2" w14:textId="77777777" w:rsidR="008F6700" w:rsidRDefault="008F6700">
      <w:pPr>
        <w:pStyle w:val="Default"/>
        <w:spacing w:line="490" w:lineRule="exact"/>
        <w:rPr>
          <w:color w:val="000000" w:themeColor="text1"/>
        </w:rPr>
      </w:pPr>
    </w:p>
    <w:p w14:paraId="26016C61" w14:textId="77777777" w:rsidR="008F6700" w:rsidRDefault="008F6700">
      <w:pPr>
        <w:pStyle w:val="Default"/>
        <w:spacing w:line="490" w:lineRule="exact"/>
        <w:rPr>
          <w:color w:val="000000" w:themeColor="text1"/>
        </w:rPr>
      </w:pPr>
    </w:p>
    <w:p w14:paraId="49A1755E" w14:textId="77777777" w:rsidR="008F6700" w:rsidRDefault="008F6700">
      <w:pPr>
        <w:pStyle w:val="Default"/>
        <w:spacing w:line="490" w:lineRule="exact"/>
        <w:rPr>
          <w:color w:val="000000" w:themeColor="text1"/>
        </w:rPr>
      </w:pPr>
    </w:p>
    <w:p w14:paraId="74DDB288" w14:textId="77777777" w:rsidR="008F6700" w:rsidRDefault="008F6700">
      <w:pPr>
        <w:pStyle w:val="Default"/>
        <w:spacing w:line="490" w:lineRule="exact"/>
        <w:rPr>
          <w:color w:val="000000" w:themeColor="text1"/>
        </w:rPr>
      </w:pPr>
    </w:p>
    <w:p w14:paraId="66C3FEED" w14:textId="77777777" w:rsidR="008F6700" w:rsidRDefault="008F6700">
      <w:pPr>
        <w:pStyle w:val="Default"/>
        <w:spacing w:line="490" w:lineRule="exact"/>
        <w:rPr>
          <w:color w:val="000000" w:themeColor="text1"/>
        </w:rPr>
      </w:pPr>
    </w:p>
    <w:p w14:paraId="206B7AB8" w14:textId="77777777" w:rsidR="008F6700" w:rsidRDefault="008F6700">
      <w:pPr>
        <w:pStyle w:val="Default"/>
        <w:spacing w:line="490" w:lineRule="exact"/>
        <w:rPr>
          <w:color w:val="000000" w:themeColor="text1"/>
        </w:rPr>
      </w:pPr>
    </w:p>
    <w:p w14:paraId="4A3EF77D" w14:textId="77777777" w:rsidR="008F6700" w:rsidRDefault="008F6700">
      <w:pPr>
        <w:pStyle w:val="Default"/>
        <w:spacing w:line="490" w:lineRule="exact"/>
        <w:rPr>
          <w:color w:val="000000" w:themeColor="text1"/>
        </w:rPr>
      </w:pPr>
    </w:p>
    <w:p w14:paraId="00AE3ECF" w14:textId="77777777" w:rsidR="008F6700" w:rsidRDefault="008F6700">
      <w:pPr>
        <w:pStyle w:val="Default"/>
        <w:spacing w:line="490" w:lineRule="exact"/>
        <w:rPr>
          <w:rFonts w:hint="eastAsia"/>
          <w:color w:val="000000" w:themeColor="text1"/>
        </w:rPr>
      </w:pPr>
    </w:p>
    <w:p w14:paraId="75E4BA48" w14:textId="77777777" w:rsidR="00137DDF" w:rsidRDefault="00000000">
      <w:pPr>
        <w:pBdr>
          <w:top w:val="single" w:sz="6" w:space="1" w:color="auto"/>
          <w:bottom w:val="single" w:sz="6" w:space="1" w:color="auto"/>
        </w:pBdr>
        <w:ind w:firstLineChars="100" w:firstLine="280"/>
        <w:jc w:val="left"/>
        <w:rPr>
          <w:rFonts w:eastAsia="仿宋"/>
          <w:color w:val="000000" w:themeColor="text1"/>
          <w:sz w:val="28"/>
          <w:szCs w:val="28"/>
        </w:rPr>
      </w:pPr>
      <w:bookmarkStart w:id="0" w:name="_Hlk89954023"/>
      <w:r>
        <w:rPr>
          <w:rFonts w:eastAsia="仿宋" w:hint="eastAsia"/>
          <w:color w:val="000000" w:themeColor="text1"/>
          <w:sz w:val="28"/>
          <w:szCs w:val="28"/>
        </w:rPr>
        <w:t>抄送：泰州市生态环境综合行政执法局、泰州市海陵生态环境局</w:t>
      </w:r>
    </w:p>
    <w:bookmarkEnd w:id="0"/>
    <w:p w14:paraId="62CB4906" w14:textId="77777777" w:rsidR="00137DDF" w:rsidRDefault="00000000">
      <w:pPr>
        <w:pBdr>
          <w:bottom w:val="single" w:sz="6" w:space="1" w:color="auto"/>
          <w:between w:val="single" w:sz="6" w:space="1" w:color="auto"/>
        </w:pBdr>
        <w:tabs>
          <w:tab w:val="left" w:pos="8480"/>
        </w:tabs>
        <w:ind w:firstLineChars="100" w:firstLine="280"/>
        <w:rPr>
          <w:color w:val="000000" w:themeColor="text1"/>
        </w:rPr>
      </w:pPr>
      <w:r>
        <w:rPr>
          <w:rFonts w:eastAsia="仿宋" w:hint="eastAsia"/>
          <w:color w:val="000000" w:themeColor="text1"/>
          <w:sz w:val="28"/>
          <w:szCs w:val="28"/>
        </w:rPr>
        <w:t>泰州市生态环境局办公室</w:t>
      </w:r>
      <w:r>
        <w:rPr>
          <w:rFonts w:eastAsia="仿宋"/>
          <w:color w:val="000000" w:themeColor="text1"/>
          <w:sz w:val="28"/>
          <w:szCs w:val="28"/>
        </w:rPr>
        <w:t xml:space="preserve">                   20</w:t>
      </w:r>
      <w:r>
        <w:rPr>
          <w:rFonts w:eastAsia="仿宋" w:hint="eastAsia"/>
          <w:color w:val="000000" w:themeColor="text1"/>
          <w:sz w:val="28"/>
          <w:szCs w:val="28"/>
        </w:rPr>
        <w:t>23</w:t>
      </w:r>
      <w:r>
        <w:rPr>
          <w:rFonts w:eastAsia="仿宋" w:hint="eastAsia"/>
          <w:color w:val="000000" w:themeColor="text1"/>
          <w:sz w:val="28"/>
          <w:szCs w:val="28"/>
        </w:rPr>
        <w:t>年</w:t>
      </w:r>
      <w:r>
        <w:rPr>
          <w:rFonts w:eastAsia="仿宋" w:hint="eastAsia"/>
          <w:color w:val="000000" w:themeColor="text1"/>
          <w:sz w:val="28"/>
          <w:szCs w:val="28"/>
        </w:rPr>
        <w:t>6</w:t>
      </w:r>
      <w:r>
        <w:rPr>
          <w:rFonts w:eastAsia="仿宋" w:hint="eastAsia"/>
          <w:color w:val="000000" w:themeColor="text1"/>
          <w:sz w:val="28"/>
          <w:szCs w:val="28"/>
        </w:rPr>
        <w:t>月</w:t>
      </w:r>
      <w:r>
        <w:rPr>
          <w:rFonts w:eastAsia="仿宋" w:hint="eastAsia"/>
          <w:color w:val="000000" w:themeColor="text1"/>
          <w:sz w:val="28"/>
          <w:szCs w:val="28"/>
        </w:rPr>
        <w:t>30</w:t>
      </w:r>
      <w:r>
        <w:rPr>
          <w:rFonts w:eastAsia="仿宋" w:hint="eastAsia"/>
          <w:color w:val="000000" w:themeColor="text1"/>
          <w:sz w:val="28"/>
          <w:szCs w:val="28"/>
        </w:rPr>
        <w:t>日印发</w:t>
      </w:r>
    </w:p>
    <w:sectPr w:rsidR="00137DDF">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919B" w14:textId="77777777" w:rsidR="00A1747D" w:rsidRDefault="00A1747D">
      <w:r>
        <w:separator/>
      </w:r>
    </w:p>
  </w:endnote>
  <w:endnote w:type="continuationSeparator" w:id="0">
    <w:p w14:paraId="37DAA6AF" w14:textId="77777777" w:rsidR="00A1747D" w:rsidRDefault="00A1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99A2" w14:textId="77777777" w:rsidR="00A1747D" w:rsidRDefault="00A1747D">
      <w:r>
        <w:separator/>
      </w:r>
    </w:p>
  </w:footnote>
  <w:footnote w:type="continuationSeparator" w:id="0">
    <w:p w14:paraId="4C84C0CE" w14:textId="77777777" w:rsidR="00A1747D" w:rsidRDefault="00A1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2B9B"/>
    <w:rsid w:val="000155B6"/>
    <w:rsid w:val="00025DF4"/>
    <w:rsid w:val="0002678C"/>
    <w:rsid w:val="000352EB"/>
    <w:rsid w:val="000440CD"/>
    <w:rsid w:val="00050510"/>
    <w:rsid w:val="00050712"/>
    <w:rsid w:val="00051B3F"/>
    <w:rsid w:val="00052B9A"/>
    <w:rsid w:val="00054705"/>
    <w:rsid w:val="00064AB4"/>
    <w:rsid w:val="000712D9"/>
    <w:rsid w:val="00071FCF"/>
    <w:rsid w:val="00073AE2"/>
    <w:rsid w:val="00076D97"/>
    <w:rsid w:val="000806FF"/>
    <w:rsid w:val="000874A2"/>
    <w:rsid w:val="000924ED"/>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112131"/>
    <w:rsid w:val="001135DE"/>
    <w:rsid w:val="00137B1C"/>
    <w:rsid w:val="00137DDF"/>
    <w:rsid w:val="00137F85"/>
    <w:rsid w:val="0015442F"/>
    <w:rsid w:val="001561AA"/>
    <w:rsid w:val="001623B2"/>
    <w:rsid w:val="0016492D"/>
    <w:rsid w:val="00180C1C"/>
    <w:rsid w:val="0018242F"/>
    <w:rsid w:val="001852BF"/>
    <w:rsid w:val="00195CA2"/>
    <w:rsid w:val="001A6161"/>
    <w:rsid w:val="001B529D"/>
    <w:rsid w:val="001B63C9"/>
    <w:rsid w:val="001C0E3C"/>
    <w:rsid w:val="001D311C"/>
    <w:rsid w:val="001D4190"/>
    <w:rsid w:val="001D6ED0"/>
    <w:rsid w:val="001D7168"/>
    <w:rsid w:val="001E749A"/>
    <w:rsid w:val="001F52D9"/>
    <w:rsid w:val="0020289A"/>
    <w:rsid w:val="00204A41"/>
    <w:rsid w:val="00204A74"/>
    <w:rsid w:val="00206F4F"/>
    <w:rsid w:val="00222268"/>
    <w:rsid w:val="0023041F"/>
    <w:rsid w:val="00247923"/>
    <w:rsid w:val="00256C6B"/>
    <w:rsid w:val="00273C7B"/>
    <w:rsid w:val="00277190"/>
    <w:rsid w:val="00293922"/>
    <w:rsid w:val="00296BD9"/>
    <w:rsid w:val="002A6A01"/>
    <w:rsid w:val="002B0BB0"/>
    <w:rsid w:val="002B0E12"/>
    <w:rsid w:val="002B3694"/>
    <w:rsid w:val="002C5196"/>
    <w:rsid w:val="002C51F1"/>
    <w:rsid w:val="002E0CAE"/>
    <w:rsid w:val="002E2E7B"/>
    <w:rsid w:val="002E4A21"/>
    <w:rsid w:val="002E6C21"/>
    <w:rsid w:val="002E7ADB"/>
    <w:rsid w:val="002F4E46"/>
    <w:rsid w:val="002F6AAD"/>
    <w:rsid w:val="00301910"/>
    <w:rsid w:val="00303248"/>
    <w:rsid w:val="00311832"/>
    <w:rsid w:val="00321126"/>
    <w:rsid w:val="00321EFA"/>
    <w:rsid w:val="00324883"/>
    <w:rsid w:val="00326410"/>
    <w:rsid w:val="00332B11"/>
    <w:rsid w:val="00334E84"/>
    <w:rsid w:val="00351B65"/>
    <w:rsid w:val="00351D59"/>
    <w:rsid w:val="00352D51"/>
    <w:rsid w:val="003602E1"/>
    <w:rsid w:val="00361289"/>
    <w:rsid w:val="00361CCF"/>
    <w:rsid w:val="003804CF"/>
    <w:rsid w:val="003813B3"/>
    <w:rsid w:val="00381B82"/>
    <w:rsid w:val="0038397C"/>
    <w:rsid w:val="00384BD7"/>
    <w:rsid w:val="00387F95"/>
    <w:rsid w:val="0039640E"/>
    <w:rsid w:val="003A0C0E"/>
    <w:rsid w:val="003A2409"/>
    <w:rsid w:val="003A5E55"/>
    <w:rsid w:val="003B0592"/>
    <w:rsid w:val="003B4A07"/>
    <w:rsid w:val="003D644A"/>
    <w:rsid w:val="003E0968"/>
    <w:rsid w:val="003E1FAB"/>
    <w:rsid w:val="003E4500"/>
    <w:rsid w:val="003E7BAB"/>
    <w:rsid w:val="00410632"/>
    <w:rsid w:val="00410D9D"/>
    <w:rsid w:val="00424C5B"/>
    <w:rsid w:val="00433BBD"/>
    <w:rsid w:val="00446476"/>
    <w:rsid w:val="004512B7"/>
    <w:rsid w:val="00454F9F"/>
    <w:rsid w:val="004663C6"/>
    <w:rsid w:val="00472CF2"/>
    <w:rsid w:val="00482D2E"/>
    <w:rsid w:val="00490B30"/>
    <w:rsid w:val="004A53CA"/>
    <w:rsid w:val="004B3EA9"/>
    <w:rsid w:val="004C0A47"/>
    <w:rsid w:val="004D3EB3"/>
    <w:rsid w:val="004D4946"/>
    <w:rsid w:val="004D5687"/>
    <w:rsid w:val="004F2E72"/>
    <w:rsid w:val="004F4217"/>
    <w:rsid w:val="0050140D"/>
    <w:rsid w:val="005023E1"/>
    <w:rsid w:val="005066F4"/>
    <w:rsid w:val="00506DB3"/>
    <w:rsid w:val="00514FC5"/>
    <w:rsid w:val="00516B0C"/>
    <w:rsid w:val="00517AB3"/>
    <w:rsid w:val="00523AC7"/>
    <w:rsid w:val="00535593"/>
    <w:rsid w:val="00535956"/>
    <w:rsid w:val="005561CF"/>
    <w:rsid w:val="00557214"/>
    <w:rsid w:val="0056056E"/>
    <w:rsid w:val="005663EC"/>
    <w:rsid w:val="00576F11"/>
    <w:rsid w:val="00583E24"/>
    <w:rsid w:val="0059635A"/>
    <w:rsid w:val="0059670E"/>
    <w:rsid w:val="005A1137"/>
    <w:rsid w:val="005A12EB"/>
    <w:rsid w:val="005A7C25"/>
    <w:rsid w:val="005B66F2"/>
    <w:rsid w:val="005C6A62"/>
    <w:rsid w:val="005C7DC4"/>
    <w:rsid w:val="005D1505"/>
    <w:rsid w:val="005D5031"/>
    <w:rsid w:val="005E0BD3"/>
    <w:rsid w:val="005E65AD"/>
    <w:rsid w:val="005F5C22"/>
    <w:rsid w:val="00614F31"/>
    <w:rsid w:val="00621686"/>
    <w:rsid w:val="0063688B"/>
    <w:rsid w:val="00646E6C"/>
    <w:rsid w:val="0064768F"/>
    <w:rsid w:val="00650C75"/>
    <w:rsid w:val="00652739"/>
    <w:rsid w:val="00653EA7"/>
    <w:rsid w:val="006558B6"/>
    <w:rsid w:val="006650CC"/>
    <w:rsid w:val="00673E64"/>
    <w:rsid w:val="0067538E"/>
    <w:rsid w:val="006769C9"/>
    <w:rsid w:val="00684577"/>
    <w:rsid w:val="00692E4D"/>
    <w:rsid w:val="00693007"/>
    <w:rsid w:val="00694D7D"/>
    <w:rsid w:val="0069735D"/>
    <w:rsid w:val="006A185C"/>
    <w:rsid w:val="006A4D0B"/>
    <w:rsid w:val="006B4C01"/>
    <w:rsid w:val="006B4D9D"/>
    <w:rsid w:val="006C2ABE"/>
    <w:rsid w:val="006C2B45"/>
    <w:rsid w:val="006C2DFE"/>
    <w:rsid w:val="006C3103"/>
    <w:rsid w:val="006C4E14"/>
    <w:rsid w:val="006C73B8"/>
    <w:rsid w:val="006D4F82"/>
    <w:rsid w:val="006F5AD6"/>
    <w:rsid w:val="00701352"/>
    <w:rsid w:val="00706BD4"/>
    <w:rsid w:val="007173B2"/>
    <w:rsid w:val="007224BC"/>
    <w:rsid w:val="0072770A"/>
    <w:rsid w:val="0072784A"/>
    <w:rsid w:val="00732B5F"/>
    <w:rsid w:val="007358A6"/>
    <w:rsid w:val="0073705E"/>
    <w:rsid w:val="00743E42"/>
    <w:rsid w:val="00763CB2"/>
    <w:rsid w:val="007727B8"/>
    <w:rsid w:val="007807B7"/>
    <w:rsid w:val="0078784B"/>
    <w:rsid w:val="007A0C74"/>
    <w:rsid w:val="007A77AD"/>
    <w:rsid w:val="007A7B84"/>
    <w:rsid w:val="007B38B9"/>
    <w:rsid w:val="007B6183"/>
    <w:rsid w:val="007C3893"/>
    <w:rsid w:val="007D4374"/>
    <w:rsid w:val="007E0050"/>
    <w:rsid w:val="007F3ED1"/>
    <w:rsid w:val="007F6490"/>
    <w:rsid w:val="00805F94"/>
    <w:rsid w:val="00842928"/>
    <w:rsid w:val="00845CA8"/>
    <w:rsid w:val="00846BF5"/>
    <w:rsid w:val="008569DD"/>
    <w:rsid w:val="00861626"/>
    <w:rsid w:val="008628A0"/>
    <w:rsid w:val="008631E2"/>
    <w:rsid w:val="008704E8"/>
    <w:rsid w:val="0087601E"/>
    <w:rsid w:val="00876AA9"/>
    <w:rsid w:val="00877C6D"/>
    <w:rsid w:val="00891640"/>
    <w:rsid w:val="0089670D"/>
    <w:rsid w:val="008A04F5"/>
    <w:rsid w:val="008A1572"/>
    <w:rsid w:val="008B1443"/>
    <w:rsid w:val="008B6DBD"/>
    <w:rsid w:val="008C3D7E"/>
    <w:rsid w:val="008D039C"/>
    <w:rsid w:val="008D16A1"/>
    <w:rsid w:val="008D4DA6"/>
    <w:rsid w:val="008D62BF"/>
    <w:rsid w:val="008E3B54"/>
    <w:rsid w:val="008E4800"/>
    <w:rsid w:val="008E4ADA"/>
    <w:rsid w:val="008E78A8"/>
    <w:rsid w:val="008F4F07"/>
    <w:rsid w:val="008F6700"/>
    <w:rsid w:val="00920804"/>
    <w:rsid w:val="0094611F"/>
    <w:rsid w:val="00950EAB"/>
    <w:rsid w:val="00956104"/>
    <w:rsid w:val="00960DD5"/>
    <w:rsid w:val="00961D72"/>
    <w:rsid w:val="00963F17"/>
    <w:rsid w:val="00971543"/>
    <w:rsid w:val="009717FD"/>
    <w:rsid w:val="00982CB0"/>
    <w:rsid w:val="00991AA5"/>
    <w:rsid w:val="009A34A5"/>
    <w:rsid w:val="009A640D"/>
    <w:rsid w:val="009A75D0"/>
    <w:rsid w:val="009B1718"/>
    <w:rsid w:val="009C3397"/>
    <w:rsid w:val="009C5662"/>
    <w:rsid w:val="009D5614"/>
    <w:rsid w:val="009E2EEA"/>
    <w:rsid w:val="009F2B15"/>
    <w:rsid w:val="009F3BF6"/>
    <w:rsid w:val="00A0620C"/>
    <w:rsid w:val="00A15376"/>
    <w:rsid w:val="00A16AD0"/>
    <w:rsid w:val="00A1710A"/>
    <w:rsid w:val="00A1747D"/>
    <w:rsid w:val="00A244BA"/>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9005C"/>
    <w:rsid w:val="00AA69EA"/>
    <w:rsid w:val="00AA7825"/>
    <w:rsid w:val="00AB40C7"/>
    <w:rsid w:val="00AC1E01"/>
    <w:rsid w:val="00AC5AE2"/>
    <w:rsid w:val="00B00AAA"/>
    <w:rsid w:val="00B03704"/>
    <w:rsid w:val="00B05152"/>
    <w:rsid w:val="00B125ED"/>
    <w:rsid w:val="00B14269"/>
    <w:rsid w:val="00B256B0"/>
    <w:rsid w:val="00B33039"/>
    <w:rsid w:val="00B469A2"/>
    <w:rsid w:val="00B6128F"/>
    <w:rsid w:val="00B633A7"/>
    <w:rsid w:val="00B66498"/>
    <w:rsid w:val="00B836E5"/>
    <w:rsid w:val="00B871F9"/>
    <w:rsid w:val="00B91B50"/>
    <w:rsid w:val="00BA13F8"/>
    <w:rsid w:val="00BA324A"/>
    <w:rsid w:val="00BA6596"/>
    <w:rsid w:val="00BB1A15"/>
    <w:rsid w:val="00BC2AFA"/>
    <w:rsid w:val="00BD3C01"/>
    <w:rsid w:val="00BD4365"/>
    <w:rsid w:val="00BE55E8"/>
    <w:rsid w:val="00BE61C2"/>
    <w:rsid w:val="00BF3304"/>
    <w:rsid w:val="00BF6BF7"/>
    <w:rsid w:val="00BF7503"/>
    <w:rsid w:val="00C26463"/>
    <w:rsid w:val="00C3054B"/>
    <w:rsid w:val="00C3337F"/>
    <w:rsid w:val="00C3399C"/>
    <w:rsid w:val="00C51487"/>
    <w:rsid w:val="00C5320D"/>
    <w:rsid w:val="00C60B4D"/>
    <w:rsid w:val="00C76A05"/>
    <w:rsid w:val="00C770C0"/>
    <w:rsid w:val="00C77CF2"/>
    <w:rsid w:val="00C84424"/>
    <w:rsid w:val="00C91AEE"/>
    <w:rsid w:val="00CA124A"/>
    <w:rsid w:val="00CA526B"/>
    <w:rsid w:val="00CA7511"/>
    <w:rsid w:val="00CB2B29"/>
    <w:rsid w:val="00CF4DED"/>
    <w:rsid w:val="00D2733B"/>
    <w:rsid w:val="00D32135"/>
    <w:rsid w:val="00D343AF"/>
    <w:rsid w:val="00D3460D"/>
    <w:rsid w:val="00D34C2B"/>
    <w:rsid w:val="00D57CE8"/>
    <w:rsid w:val="00D62D4D"/>
    <w:rsid w:val="00D63A16"/>
    <w:rsid w:val="00D64E4B"/>
    <w:rsid w:val="00D676D0"/>
    <w:rsid w:val="00D806B0"/>
    <w:rsid w:val="00D8778E"/>
    <w:rsid w:val="00D92253"/>
    <w:rsid w:val="00D96EAD"/>
    <w:rsid w:val="00DA2762"/>
    <w:rsid w:val="00DA406E"/>
    <w:rsid w:val="00DB2FBC"/>
    <w:rsid w:val="00DB36AE"/>
    <w:rsid w:val="00DB49B7"/>
    <w:rsid w:val="00DB72C7"/>
    <w:rsid w:val="00DB7F37"/>
    <w:rsid w:val="00DC02B3"/>
    <w:rsid w:val="00DC2366"/>
    <w:rsid w:val="00DC2C45"/>
    <w:rsid w:val="00DE4465"/>
    <w:rsid w:val="00DE5445"/>
    <w:rsid w:val="00DE64A4"/>
    <w:rsid w:val="00DE77E7"/>
    <w:rsid w:val="00DF35AE"/>
    <w:rsid w:val="00E0660A"/>
    <w:rsid w:val="00E20596"/>
    <w:rsid w:val="00E3225C"/>
    <w:rsid w:val="00E515FA"/>
    <w:rsid w:val="00E638E6"/>
    <w:rsid w:val="00E66C1D"/>
    <w:rsid w:val="00E847B5"/>
    <w:rsid w:val="00E92134"/>
    <w:rsid w:val="00E96A9F"/>
    <w:rsid w:val="00EA1252"/>
    <w:rsid w:val="00EA370A"/>
    <w:rsid w:val="00EA6FC3"/>
    <w:rsid w:val="00EB11C5"/>
    <w:rsid w:val="00EB22A4"/>
    <w:rsid w:val="00EB434E"/>
    <w:rsid w:val="00EB655E"/>
    <w:rsid w:val="00EC3F6A"/>
    <w:rsid w:val="00EC46E4"/>
    <w:rsid w:val="00EC6338"/>
    <w:rsid w:val="00ED30B9"/>
    <w:rsid w:val="00ED72E7"/>
    <w:rsid w:val="00EF1270"/>
    <w:rsid w:val="00F00091"/>
    <w:rsid w:val="00F2314A"/>
    <w:rsid w:val="00F240A0"/>
    <w:rsid w:val="00F2494F"/>
    <w:rsid w:val="00F33BAE"/>
    <w:rsid w:val="00F36C73"/>
    <w:rsid w:val="00F47459"/>
    <w:rsid w:val="00F47465"/>
    <w:rsid w:val="00F52603"/>
    <w:rsid w:val="00F52D19"/>
    <w:rsid w:val="00F56029"/>
    <w:rsid w:val="00F5614E"/>
    <w:rsid w:val="00F678F4"/>
    <w:rsid w:val="00F67C87"/>
    <w:rsid w:val="00F70554"/>
    <w:rsid w:val="00F760B6"/>
    <w:rsid w:val="00F83105"/>
    <w:rsid w:val="00F83D78"/>
    <w:rsid w:val="00F84095"/>
    <w:rsid w:val="00F92C2B"/>
    <w:rsid w:val="00F951E1"/>
    <w:rsid w:val="00FB4069"/>
    <w:rsid w:val="00FD4496"/>
    <w:rsid w:val="00FE0BE5"/>
    <w:rsid w:val="00FE3250"/>
    <w:rsid w:val="00FE37D5"/>
    <w:rsid w:val="00FF5763"/>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周 雾浓</cp:lastModifiedBy>
  <cp:revision>12</cp:revision>
  <cp:lastPrinted>2022-05-13T00:47:00Z</cp:lastPrinted>
  <dcterms:created xsi:type="dcterms:W3CDTF">2023-07-03T01:39:00Z</dcterms:created>
  <dcterms:modified xsi:type="dcterms:W3CDTF">2023-07-04T07:22:00Z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